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50" w:type="dxa"/>
        <w:tblLook w:val="01E0"/>
      </w:tblPr>
      <w:tblGrid>
        <w:gridCol w:w="4111"/>
        <w:gridCol w:w="5953"/>
      </w:tblGrid>
      <w:tr w:rsidR="00CA5866" w:rsidRPr="00E81C2C" w:rsidTr="00B93610">
        <w:tc>
          <w:tcPr>
            <w:tcW w:w="4111" w:type="dxa"/>
          </w:tcPr>
          <w:p w:rsidR="00CA5866" w:rsidRPr="00E81C2C" w:rsidRDefault="00CA5866" w:rsidP="00B93610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OLE_LINK1"/>
            <w:r w:rsidRPr="00E81C2C">
              <w:rPr>
                <w:rFonts w:eastAsia="Times New Roman" w:cs="Times New Roman"/>
                <w:sz w:val="26"/>
                <w:szCs w:val="26"/>
              </w:rPr>
              <w:t xml:space="preserve">ỦY BAN MTTQ VIỆT </w:t>
            </w:r>
            <w:smartTag w:uri="urn:schemas-microsoft-com:office:smarttags" w:element="country-region">
              <w:smartTag w:uri="urn:schemas-microsoft-com:office:smarttags" w:element="place">
                <w:r w:rsidRPr="00E81C2C">
                  <w:rPr>
                    <w:rFonts w:eastAsia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  <w:p w:rsidR="00CA5866" w:rsidRPr="00E81C2C" w:rsidRDefault="00CA5866" w:rsidP="00B93610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6"/>
                <w:szCs w:val="26"/>
              </w:rPr>
            </w:pPr>
            <w:r w:rsidRPr="00E81C2C">
              <w:rPr>
                <w:rFonts w:eastAsia="Times New Roman" w:cs="Times New Roman"/>
                <w:sz w:val="26"/>
                <w:szCs w:val="26"/>
              </w:rPr>
              <w:t>HUYỆN CƯ JUT</w:t>
            </w:r>
          </w:p>
          <w:p w:rsidR="00CA5866" w:rsidRPr="00E81C2C" w:rsidRDefault="00CA5866" w:rsidP="00B93610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sz w:val="26"/>
                <w:szCs w:val="26"/>
              </w:rPr>
              <w:t>BAN THƯỜNG TRỰC</w:t>
            </w:r>
          </w:p>
          <w:p w:rsidR="00CA5866" w:rsidRPr="00E81C2C" w:rsidRDefault="00163B26" w:rsidP="00B936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163B26"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2" o:spid="_x0000_s1026" style="position:absolute;left:0;text-align:left;flip:x y;z-index:251660288;visibility:visible;mso-wrap-distance-top:-6e-5mm;mso-wrap-distance-bottom:-6e-5mm" from="33.6pt,3.25pt" to="15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"/>
              </w:pict>
            </w:r>
          </w:p>
          <w:p w:rsidR="00CA5866" w:rsidRPr="00E81C2C" w:rsidRDefault="00CA5866" w:rsidP="007039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</w:rPr>
              <w:t xml:space="preserve">Số:  </w:t>
            </w:r>
            <w:r w:rsidR="0070393A">
              <w:rPr>
                <w:rFonts w:eastAsia="Times New Roman" w:cs="Times New Roman"/>
                <w:sz w:val="26"/>
                <w:szCs w:val="28"/>
              </w:rPr>
              <w:t>79</w:t>
            </w:r>
            <w:r>
              <w:rPr>
                <w:rFonts w:eastAsia="Times New Roman" w:cs="Times New Roman"/>
                <w:sz w:val="26"/>
                <w:szCs w:val="28"/>
              </w:rPr>
              <w:t xml:space="preserve"> </w:t>
            </w:r>
            <w:r w:rsidRPr="00E81C2C">
              <w:rPr>
                <w:rFonts w:eastAsia="Times New Roman" w:cs="Times New Roman"/>
                <w:sz w:val="26"/>
                <w:szCs w:val="24"/>
              </w:rPr>
              <w:t>/TB</w:t>
            </w:r>
            <w:r w:rsidRPr="00E81C2C">
              <w:rPr>
                <w:rFonts w:eastAsia="Times New Roman" w:cs="Times New Roman"/>
                <w:sz w:val="26"/>
                <w:szCs w:val="28"/>
              </w:rPr>
              <w:t>-MTTQ-BTT</w:t>
            </w:r>
          </w:p>
        </w:tc>
        <w:tc>
          <w:tcPr>
            <w:tcW w:w="5953" w:type="dxa"/>
          </w:tcPr>
          <w:p w:rsidR="00CA5866" w:rsidRPr="00E81C2C" w:rsidRDefault="00CA5866" w:rsidP="00B93610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81C2C">
                  <w:rPr>
                    <w:rFonts w:eastAsia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CA5866" w:rsidRPr="00E81C2C" w:rsidRDefault="00CA5866" w:rsidP="00B936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E81C2C">
              <w:rPr>
                <w:rFonts w:eastAsia="Times New Roman" w:cs="Times New Roman"/>
                <w:b/>
                <w:bCs/>
                <w:szCs w:val="28"/>
              </w:rPr>
              <w:t>Độc lập  –  Tự  do  –  Hạnh  phúc</w:t>
            </w:r>
          </w:p>
          <w:p w:rsidR="00CA5866" w:rsidRPr="00E81C2C" w:rsidRDefault="00163B26" w:rsidP="00B936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1" o:spid="_x0000_s1027" style="position:absolute;left:0;text-align:left;flip:x;z-index:251661312;visibility:visible;mso-wrap-distance-top:-6e-5mm;mso-wrap-distance-bottom:-6e-5mm" from="46.7pt,2.85pt" to="24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"/>
              </w:pict>
            </w:r>
          </w:p>
          <w:p w:rsidR="00CA5866" w:rsidRPr="00E81C2C" w:rsidRDefault="00CA5866" w:rsidP="00B9361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6"/>
                <w:szCs w:val="28"/>
              </w:rPr>
            </w:pPr>
          </w:p>
          <w:p w:rsidR="00CA5866" w:rsidRPr="00E81C2C" w:rsidRDefault="00CA5866" w:rsidP="00AA381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 xml:space="preserve">   Cư Jút, ngày </w:t>
            </w:r>
            <w:r w:rsidR="00AA3818">
              <w:rPr>
                <w:rFonts w:eastAsia="Times New Roman" w:cs="Times New Roman"/>
                <w:i/>
                <w:iCs/>
                <w:szCs w:val="28"/>
              </w:rPr>
              <w:t>6</w:t>
            </w:r>
            <w:r>
              <w:rPr>
                <w:rFonts w:eastAsia="Times New Roman" w:cs="Times New Roman"/>
                <w:i/>
                <w:iCs/>
                <w:szCs w:val="28"/>
              </w:rPr>
              <w:t xml:space="preserve"> tháng 7</w:t>
            </w:r>
            <w:r w:rsidRPr="00E81C2C">
              <w:rPr>
                <w:rFonts w:eastAsia="Times New Roman" w:cs="Times New Roman"/>
                <w:i/>
                <w:iCs/>
                <w:szCs w:val="28"/>
              </w:rPr>
              <w:t xml:space="preserve"> năm 201</w:t>
            </w:r>
            <w:r>
              <w:rPr>
                <w:rFonts w:eastAsia="Times New Roman" w:cs="Times New Roman"/>
                <w:i/>
                <w:iCs/>
                <w:szCs w:val="28"/>
              </w:rPr>
              <w:t>9</w:t>
            </w:r>
          </w:p>
        </w:tc>
      </w:tr>
    </w:tbl>
    <w:p w:rsidR="00CA5866" w:rsidRPr="00E81C2C" w:rsidRDefault="00CA5866" w:rsidP="00CA5866">
      <w:pPr>
        <w:spacing w:after="0" w:line="240" w:lineRule="auto"/>
        <w:rPr>
          <w:rFonts w:eastAsia="Times New Roman" w:cs="Times New Roman"/>
          <w:sz w:val="2"/>
          <w:szCs w:val="28"/>
        </w:rPr>
      </w:pPr>
    </w:p>
    <w:p w:rsidR="00CA5866" w:rsidRPr="008B3E0D" w:rsidRDefault="00CA5866" w:rsidP="00CA5866">
      <w:pPr>
        <w:spacing w:after="0" w:line="240" w:lineRule="auto"/>
        <w:jc w:val="center"/>
        <w:rPr>
          <w:rFonts w:eastAsia="Times New Roman" w:cs="Times New Roman"/>
          <w:b/>
          <w:sz w:val="18"/>
          <w:szCs w:val="32"/>
        </w:rPr>
      </w:pPr>
    </w:p>
    <w:p w:rsidR="00CA5866" w:rsidRPr="00E81C2C" w:rsidRDefault="00CA5866" w:rsidP="00CA586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E81C2C">
        <w:rPr>
          <w:rFonts w:eastAsia="Times New Roman" w:cs="Times New Roman"/>
          <w:b/>
          <w:sz w:val="32"/>
          <w:szCs w:val="32"/>
        </w:rPr>
        <w:t>THÔNG BÁO</w:t>
      </w:r>
    </w:p>
    <w:p w:rsidR="000827E9" w:rsidRDefault="00CA5866" w:rsidP="00CA5866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>Ủ</w:t>
      </w:r>
      <w:r w:rsidRPr="00E81C2C">
        <w:rPr>
          <w:rFonts w:eastAsia="Times New Roman" w:cs="Times New Roman"/>
          <w:b/>
          <w:szCs w:val="28"/>
        </w:rPr>
        <w:t>ng hộ</w:t>
      </w:r>
      <w:r>
        <w:rPr>
          <w:rFonts w:eastAsia="Times New Roman" w:cs="Times New Roman"/>
          <w:b/>
          <w:szCs w:val="28"/>
        </w:rPr>
        <w:t xml:space="preserve"> xây dựng</w:t>
      </w:r>
      <w:r w:rsidRPr="00E81C2C">
        <w:rPr>
          <w:rFonts w:eastAsia="Times New Roman" w:cs="Times New Roman"/>
          <w:b/>
          <w:szCs w:val="28"/>
        </w:rPr>
        <w:t xml:space="preserve"> Quỹ “</w:t>
      </w:r>
      <w:r w:rsidRPr="00E81C2C">
        <w:rPr>
          <w:rFonts w:eastAsia="Times New Roman" w:cs="Times New Roman"/>
          <w:b/>
          <w:i/>
          <w:szCs w:val="28"/>
        </w:rPr>
        <w:t xml:space="preserve">Chung sức xây dựng nông thôn mới, </w:t>
      </w:r>
    </w:p>
    <w:p w:rsidR="00CA5866" w:rsidRPr="0062009A" w:rsidRDefault="00CA5866" w:rsidP="00CA5866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r w:rsidRPr="00E81C2C">
        <w:rPr>
          <w:rFonts w:eastAsia="Times New Roman" w:cs="Times New Roman"/>
          <w:b/>
          <w:i/>
          <w:szCs w:val="28"/>
        </w:rPr>
        <w:t>đô thị văn minh</w:t>
      </w:r>
      <w:r w:rsidRPr="00E81C2C">
        <w:rPr>
          <w:rFonts w:eastAsia="Times New Roman" w:cs="Times New Roman"/>
          <w:b/>
          <w:szCs w:val="28"/>
        </w:rPr>
        <w:t>”</w:t>
      </w:r>
      <w:r>
        <w:rPr>
          <w:rFonts w:eastAsia="Times New Roman" w:cs="Times New Roman"/>
          <w:b/>
          <w:szCs w:val="28"/>
        </w:rPr>
        <w:t xml:space="preserve"> năm 2019</w:t>
      </w:r>
      <w:r w:rsidR="00784F1D">
        <w:rPr>
          <w:rFonts w:eastAsia="Times New Roman" w:cs="Times New Roman"/>
          <w:b/>
          <w:szCs w:val="28"/>
        </w:rPr>
        <w:t xml:space="preserve"> – Lần 2</w:t>
      </w:r>
    </w:p>
    <w:p w:rsidR="00CA5866" w:rsidRPr="008B3E0D" w:rsidRDefault="00CA5866" w:rsidP="00CA5866">
      <w:pPr>
        <w:spacing w:after="0" w:line="240" w:lineRule="auto"/>
        <w:jc w:val="center"/>
        <w:rPr>
          <w:rFonts w:eastAsia="Times New Roman" w:cs="Times New Roman"/>
          <w:b/>
          <w:sz w:val="20"/>
          <w:szCs w:val="28"/>
        </w:rPr>
      </w:pPr>
    </w:p>
    <w:p w:rsidR="00CA5866" w:rsidRPr="00E81C2C" w:rsidRDefault="00CA5866" w:rsidP="00CA5866">
      <w:pPr>
        <w:spacing w:after="0" w:line="240" w:lineRule="auto"/>
        <w:ind w:left="284" w:firstLine="436"/>
        <w:jc w:val="both"/>
        <w:rPr>
          <w:rFonts w:eastAsia="Times New Roman" w:cs="Times New Roman"/>
          <w:bCs/>
          <w:color w:val="000000"/>
          <w:szCs w:val="28"/>
        </w:rPr>
      </w:pPr>
      <w:r w:rsidRPr="00E81C2C">
        <w:rPr>
          <w:rFonts w:eastAsia="Times New Roman" w:cs="Times New Roman"/>
          <w:szCs w:val="28"/>
        </w:rPr>
        <w:t xml:space="preserve">Thực hiện </w:t>
      </w:r>
      <w:r>
        <w:rPr>
          <w:rFonts w:eastAsia="Times New Roman" w:cs="Times New Roman"/>
          <w:szCs w:val="28"/>
        </w:rPr>
        <w:t>Thư kêu gọi số 39</w:t>
      </w:r>
      <w:r>
        <w:rPr>
          <w:rFonts w:eastAsia="Times New Roman" w:cs="Times New Roman"/>
          <w:spacing w:val="-4"/>
          <w:szCs w:val="28"/>
        </w:rPr>
        <w:t>/TKG-MTTQ-BTT, ngày 08/4/2019</w:t>
      </w:r>
      <w:r w:rsidRPr="00E81C2C">
        <w:rPr>
          <w:rFonts w:eastAsia="Times New Roman" w:cs="Times New Roman"/>
          <w:szCs w:val="28"/>
        </w:rPr>
        <w:t>của Ban Thường trực Uỷ ban MTTQ</w:t>
      </w:r>
      <w:r>
        <w:rPr>
          <w:rFonts w:eastAsia="Times New Roman" w:cs="Times New Roman"/>
          <w:szCs w:val="28"/>
        </w:rPr>
        <w:t xml:space="preserve"> Việt Nam</w:t>
      </w:r>
      <w:r w:rsidRPr="00E81C2C">
        <w:rPr>
          <w:rFonts w:eastAsia="Times New Roman" w:cs="Times New Roman"/>
          <w:szCs w:val="28"/>
        </w:rPr>
        <w:t xml:space="preserve"> huyện</w:t>
      </w:r>
      <w:r>
        <w:rPr>
          <w:rFonts w:eastAsia="Times New Roman" w:cs="Times New Roman"/>
          <w:szCs w:val="28"/>
        </w:rPr>
        <w:t xml:space="preserve"> Cư Jút. Đ</w:t>
      </w:r>
      <w:r w:rsidRPr="00E81C2C">
        <w:rPr>
          <w:rFonts w:eastAsia="Times New Roman" w:cs="Times New Roman"/>
          <w:szCs w:val="28"/>
        </w:rPr>
        <w:t xml:space="preserve">ến </w:t>
      </w:r>
      <w:r>
        <w:rPr>
          <w:rFonts w:eastAsia="Times New Roman" w:cs="Times New Roman"/>
          <w:szCs w:val="28"/>
        </w:rPr>
        <w:t>nay (</w:t>
      </w:r>
      <w:r w:rsidRPr="005F3E48">
        <w:rPr>
          <w:rFonts w:eastAsia="Times New Roman" w:cs="Times New Roman"/>
          <w:i/>
          <w:szCs w:val="28"/>
        </w:rPr>
        <w:t>ngày</w:t>
      </w:r>
      <w:r w:rsidR="00AA3818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0</w:t>
      </w:r>
      <w:r w:rsidR="00AA3818">
        <w:rPr>
          <w:rFonts w:eastAsia="Times New Roman" w:cs="Times New Roman"/>
          <w:i/>
          <w:szCs w:val="28"/>
        </w:rPr>
        <w:t>6</w:t>
      </w:r>
      <w:r w:rsidRPr="005F3E48">
        <w:rPr>
          <w:rFonts w:eastAsia="Times New Roman" w:cs="Times New Roman"/>
          <w:i/>
          <w:szCs w:val="28"/>
        </w:rPr>
        <w:t>/</w:t>
      </w:r>
      <w:r w:rsidR="00A6649C">
        <w:rPr>
          <w:rFonts w:eastAsia="Times New Roman" w:cs="Times New Roman"/>
          <w:i/>
          <w:szCs w:val="28"/>
        </w:rPr>
        <w:t>7</w:t>
      </w:r>
      <w:r w:rsidRPr="005F3E48">
        <w:rPr>
          <w:rFonts w:eastAsia="Times New Roman" w:cs="Times New Roman"/>
          <w:i/>
          <w:szCs w:val="28"/>
        </w:rPr>
        <w:t>/201</w:t>
      </w:r>
      <w:r>
        <w:rPr>
          <w:rFonts w:eastAsia="Times New Roman" w:cs="Times New Roman"/>
          <w:i/>
          <w:szCs w:val="28"/>
        </w:rPr>
        <w:t>9</w:t>
      </w:r>
      <w:r w:rsidRPr="005F3E48">
        <w:rPr>
          <w:rFonts w:eastAsia="Times New Roman" w:cs="Times New Roman"/>
          <w:i/>
          <w:szCs w:val="28"/>
        </w:rPr>
        <w:t>)</w:t>
      </w:r>
      <w:r w:rsidRPr="00E81C2C">
        <w:rPr>
          <w:rFonts w:eastAsia="Times New Roman" w:cs="Times New Roman"/>
          <w:szCs w:val="28"/>
        </w:rPr>
        <w:t xml:space="preserve"> Ủy ban MTTQ huyện</w:t>
      </w:r>
      <w:r>
        <w:rPr>
          <w:rFonts w:eastAsia="Times New Roman" w:cs="Times New Roman"/>
          <w:szCs w:val="28"/>
        </w:rPr>
        <w:t xml:space="preserve"> đã</w:t>
      </w:r>
      <w:r w:rsidRPr="00E81C2C">
        <w:rPr>
          <w:rFonts w:eastAsia="Times New Roman" w:cs="Times New Roman"/>
          <w:szCs w:val="28"/>
        </w:rPr>
        <w:t xml:space="preserve"> nhận được</w:t>
      </w:r>
      <w:r>
        <w:rPr>
          <w:rFonts w:eastAsia="Times New Roman" w:cs="Times New Roman"/>
          <w:szCs w:val="28"/>
        </w:rPr>
        <w:t xml:space="preserve"> tổng</w:t>
      </w:r>
      <w:r w:rsidRPr="00E81C2C">
        <w:rPr>
          <w:rFonts w:eastAsia="Times New Roman" w:cs="Times New Roman"/>
          <w:szCs w:val="28"/>
        </w:rPr>
        <w:t xml:space="preserve"> số tiền </w:t>
      </w:r>
      <w:r>
        <w:rPr>
          <w:rFonts w:eastAsia="Times New Roman" w:cs="Times New Roman"/>
          <w:color w:val="000000"/>
          <w:szCs w:val="28"/>
        </w:rPr>
        <w:t>đóng góp là</w:t>
      </w:r>
      <w:r w:rsidRPr="00E81C2C">
        <w:rPr>
          <w:rFonts w:eastAsia="Times New Roman" w:cs="Times New Roman"/>
          <w:spacing w:val="-4"/>
          <w:szCs w:val="28"/>
        </w:rPr>
        <w:t>:</w:t>
      </w:r>
      <w:r w:rsidR="00AA3818">
        <w:rPr>
          <w:rFonts w:eastAsia="Times New Roman" w:cs="Times New Roman"/>
          <w:spacing w:val="-4"/>
          <w:szCs w:val="28"/>
        </w:rPr>
        <w:t xml:space="preserve"> </w:t>
      </w:r>
      <w:r w:rsidR="00371035" w:rsidRPr="00371035">
        <w:rPr>
          <w:rFonts w:eastAsia="Times New Roman" w:cs="Times New Roman"/>
          <w:b/>
          <w:color w:val="000000"/>
          <w:szCs w:val="28"/>
        </w:rPr>
        <w:t>222.845.000</w:t>
      </w:r>
      <w:r w:rsidR="00371035">
        <w:rPr>
          <w:rFonts w:eastAsia="Times New Roman" w:cs="Times New Roman"/>
          <w:b/>
          <w:color w:val="000000"/>
          <w:szCs w:val="28"/>
        </w:rPr>
        <w:t xml:space="preserve"> </w:t>
      </w:r>
      <w:r w:rsidRPr="00371035">
        <w:rPr>
          <w:rFonts w:eastAsia="Times New Roman" w:cs="Times New Roman"/>
          <w:bCs/>
          <w:color w:val="000000"/>
          <w:szCs w:val="28"/>
        </w:rPr>
        <w:t>đồng</w:t>
      </w:r>
      <w:r>
        <w:rPr>
          <w:rFonts w:eastAsia="Times New Roman" w:cs="Times New Roman"/>
          <w:bCs/>
          <w:color w:val="000000"/>
          <w:szCs w:val="28"/>
        </w:rPr>
        <w:t>.</w:t>
      </w:r>
    </w:p>
    <w:p w:rsidR="00CA5866" w:rsidRPr="00E81C2C" w:rsidRDefault="00CA5866" w:rsidP="00CA5866">
      <w:pPr>
        <w:tabs>
          <w:tab w:val="left" w:pos="10065"/>
        </w:tabs>
        <w:spacing w:before="120" w:after="120" w:line="240" w:lineRule="auto"/>
        <w:ind w:left="284" w:firstLine="436"/>
        <w:jc w:val="both"/>
        <w:rPr>
          <w:rFonts w:eastAsia="Times New Roman" w:cs="Times New Roman"/>
          <w:color w:val="000000"/>
          <w:szCs w:val="28"/>
        </w:rPr>
      </w:pPr>
      <w:r w:rsidRPr="00E81C2C">
        <w:rPr>
          <w:rFonts w:eastAsia="Times New Roman" w:cs="Times New Roman"/>
          <w:color w:val="000000"/>
          <w:szCs w:val="28"/>
        </w:rPr>
        <w:t xml:space="preserve">Dưới đây là danh sách những đơn vị đã nộp và chưa nộp như sau: </w:t>
      </w:r>
    </w:p>
    <w:p w:rsidR="00CA5866" w:rsidRDefault="00CA5866" w:rsidP="00AA3818">
      <w:pPr>
        <w:tabs>
          <w:tab w:val="right" w:pos="9923"/>
        </w:tabs>
        <w:spacing w:before="120" w:after="120" w:line="240" w:lineRule="auto"/>
        <w:ind w:left="284" w:right="49" w:firstLine="567"/>
        <w:jc w:val="center"/>
        <w:rPr>
          <w:rFonts w:eastAsia="Times New Roman" w:cs="Times New Roman"/>
          <w:sz w:val="10"/>
          <w:szCs w:val="28"/>
        </w:rPr>
      </w:pPr>
      <w:r>
        <w:rPr>
          <w:rFonts w:eastAsia="Times New Roman" w:cs="Times New Roman"/>
          <w:i/>
          <w:color w:val="000000"/>
          <w:szCs w:val="28"/>
        </w:rPr>
        <w:tab/>
      </w:r>
      <w:r w:rsidRPr="00E81C2C">
        <w:rPr>
          <w:rFonts w:eastAsia="Times New Roman" w:cs="Times New Roman"/>
          <w:i/>
          <w:color w:val="000000"/>
          <w:szCs w:val="28"/>
        </w:rPr>
        <w:t>Đơn vị tính: Đồng</w:t>
      </w:r>
      <w:bookmarkEnd w:id="0"/>
    </w:p>
    <w:tbl>
      <w:tblPr>
        <w:tblW w:w="9720" w:type="dxa"/>
        <w:tblInd w:w="468" w:type="dxa"/>
        <w:tblLook w:val="04A0"/>
      </w:tblPr>
      <w:tblGrid>
        <w:gridCol w:w="1170"/>
        <w:gridCol w:w="5130"/>
        <w:gridCol w:w="1890"/>
        <w:gridCol w:w="1530"/>
      </w:tblGrid>
      <w:tr w:rsidR="006E476F" w:rsidRPr="006E476F" w:rsidTr="006E476F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6E47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TÊN ĐƠN VỊ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6E47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SỐ TIỀN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Hội Liên hiệp Phụ nữ huyện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490.000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Phòng Văn hóa TT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2.969.000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MN Hoa Hồng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2.200.000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Bưu điện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Ủy ban MTTQ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1.060.000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 Nguyễn Bá Ngọc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2.685.000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 Y Jut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3.500.000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 Ngô Quyền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3.280.000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MG Ea Tling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3.877.000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THCS Nguyễn Văn Trỗi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3.600.000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 Hà Huy Tập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4.819.000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 Kim Đồng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8.500.000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 Nguyễn Đình Chiểu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8.032.000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THCS Phan Đình Phùng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8.913.000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MG Nam Dong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2.745.000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THCS Nguyễn Tất Thành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9.190.000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THCS Nguyễn Chí Thanh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2.932.000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Phòng Tư Pháp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1.100.000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Phòng Dân tộc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27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6E47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MG Hoa Hướng Dương (ĐR)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6E47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2.065.000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6E476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Phòng Kinh tế hạ tầng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1.845.000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MG Cư Knia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1.690.000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Ủy ban MTTQ TT Ea Tling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2.968.000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MG Đăk Wil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4.600.000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MG Họa Mi (ND)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1.740.000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 Lê Hồng Phong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5.200.000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 Hùng Vương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2.672.000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MG Trúc Sơn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1.934.000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 Lý Tự Trọng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4.900.000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MG EaPô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3.620.000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 Chu Văn 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4.400.000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THCS Phạm Hồng Thái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7.456.000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 Lê Lợi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3.388.000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Tòa án Nhân dân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2.440.000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Phòng Nội vụ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505.000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Kho bạc Nhà nước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1.569.000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Bảo hiểm xã hội huyện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1.900.000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E476F" w:rsidRPr="00A6649C" w:rsidRDefault="006E476F" w:rsidP="00A664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Hội Cựu chiến binh huyện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64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400.000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Huyện đoàn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64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275.000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Hội Nông dân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500.000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Trung tâm BDCT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822.000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3A1FA1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</w:t>
            </w:r>
            <w:r w:rsidR="006E476F"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ường MG Đăk Drông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2.050.000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THCS Cao Bá Quát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8.097.000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Ban Quản lý chợ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200.000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CN Phòng đăng ký đất đai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2.250.000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AA3818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Ủy ban MTTQ </w:t>
            </w:r>
            <w:r w:rsidR="006E476F"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xã Tâm Thắng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2.946.000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Cty Cao su Đồng Phú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13.000.000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Đài truyền thanh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1.194.000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AA3818" w:rsidP="00AA381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Ủy ban MTTQ </w:t>
            </w:r>
            <w:r w:rsidR="006E476F"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xã Trúc Sơn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1.900.000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MG Tâm Thắng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4.000.000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Phòng Tài nguyên môi trường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1.510.000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Phòng Nông nghiệp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1.610.000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Huyện ủy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4.750.000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Phòng Tài chính huyện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1.336.000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>Trường TH Phan Đăng Lưu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3A1F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4.210.000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76F" w:rsidRPr="006E476F" w:rsidRDefault="006E476F" w:rsidP="006E4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B936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VP HĐND-UBND huyện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76F" w:rsidRPr="00A6649C" w:rsidRDefault="006E476F" w:rsidP="006E47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3.483.000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476F" w:rsidRPr="00A6649C" w:rsidRDefault="006E476F" w:rsidP="00B936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76D22" w:rsidRPr="00A6649C" w:rsidTr="00B93610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D22" w:rsidRPr="00176D22" w:rsidRDefault="00176D22" w:rsidP="00176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D22" w:rsidRPr="00A6649C" w:rsidRDefault="00176D22" w:rsidP="00B9361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Liên đoàn lao động huyện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6D22" w:rsidRPr="00A6649C" w:rsidRDefault="00176D22" w:rsidP="00B936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410.000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6D22" w:rsidRPr="00A6649C" w:rsidRDefault="00176D22" w:rsidP="00B9361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5661F" w:rsidRPr="00A6649C" w:rsidTr="00943DD9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61F" w:rsidRPr="00176D22" w:rsidRDefault="0075661F" w:rsidP="007566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61F" w:rsidRPr="00A6649C" w:rsidRDefault="0075661F" w:rsidP="00943DD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Ngân hàng CSXH huyện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61F" w:rsidRPr="00A6649C" w:rsidRDefault="0075661F" w:rsidP="00943D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1.446.000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661F" w:rsidRPr="00A6649C" w:rsidRDefault="0075661F" w:rsidP="00943D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5661F" w:rsidRPr="00A6649C" w:rsidTr="00943DD9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61F" w:rsidRPr="00176D22" w:rsidRDefault="0075661F" w:rsidP="007566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61F" w:rsidRPr="00A6649C" w:rsidRDefault="0075661F" w:rsidP="00943DD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Thanh tra huyện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61F" w:rsidRPr="00A6649C" w:rsidRDefault="0075661F" w:rsidP="00943D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550.000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661F" w:rsidRPr="00A6649C" w:rsidRDefault="0075661F" w:rsidP="00943D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2638E" w:rsidRPr="00A6649C" w:rsidTr="0094718A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38E" w:rsidRPr="00176D22" w:rsidRDefault="00D2638E" w:rsidP="00D263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38E" w:rsidRPr="00A6649C" w:rsidRDefault="00D2638E" w:rsidP="00947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Hạt kiểm lâm huyện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38E" w:rsidRPr="00A6649C" w:rsidRDefault="00D2638E" w:rsidP="009471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2.520.000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638E" w:rsidRPr="00A6649C" w:rsidRDefault="00D2638E" w:rsidP="009471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2638E" w:rsidRPr="00A6649C" w:rsidTr="0094718A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38E" w:rsidRPr="00176D22" w:rsidRDefault="00D2638E" w:rsidP="00D263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38E" w:rsidRPr="00A6649C" w:rsidRDefault="00D2638E" w:rsidP="00947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Chi cục Thi hành án huyện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638E" w:rsidRPr="00A6649C" w:rsidRDefault="00D2638E" w:rsidP="009471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1.800.000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638E" w:rsidRPr="00A6649C" w:rsidRDefault="00D2638E" w:rsidP="009471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784F1D" w:rsidRPr="00A6649C" w:rsidTr="0094718A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F1D" w:rsidRPr="00176D22" w:rsidRDefault="00784F1D" w:rsidP="00C36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4F1D" w:rsidRPr="00A6649C" w:rsidRDefault="00C369D6" w:rsidP="0094718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Ủy ban MTTQ xã Đak Wil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4F1D" w:rsidRPr="00A6649C" w:rsidRDefault="00C369D6" w:rsidP="009471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3.600.000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4F1D" w:rsidRPr="00A6649C" w:rsidRDefault="00784F1D" w:rsidP="009471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126A3" w:rsidRPr="00A6649C" w:rsidTr="00D71469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A3" w:rsidRPr="00176D22" w:rsidRDefault="00F126A3" w:rsidP="007039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F126A3" w:rsidP="00D714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Trường TH Trần Phú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F126A3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6.000.000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26A3" w:rsidRPr="00A6649C" w:rsidRDefault="00F126A3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126A3" w:rsidRPr="00A6649C" w:rsidTr="00D71469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A3" w:rsidRPr="00176D22" w:rsidRDefault="00F126A3" w:rsidP="007039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F126A3" w:rsidP="00D714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Trường Tiểu học Tô Hiệu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F126A3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4.848.000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26A3" w:rsidRPr="00A6649C" w:rsidRDefault="00F126A3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126A3" w:rsidRPr="00A6649C" w:rsidTr="00D71469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A3" w:rsidRPr="00176D22" w:rsidRDefault="00F126A3" w:rsidP="007039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F126A3" w:rsidP="00D714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Trường THPT Phan Chu Trinh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F126A3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11.500.000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26A3" w:rsidRPr="00A6649C" w:rsidRDefault="00F126A3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126A3" w:rsidRPr="00A6649C" w:rsidTr="00D71469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A3" w:rsidRPr="00176D22" w:rsidRDefault="00F126A3" w:rsidP="007039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F126A3" w:rsidP="00D714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Phòng LĐ – TBXH huyện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F126A3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1.462.000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26A3" w:rsidRPr="00A6649C" w:rsidRDefault="00F126A3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126A3" w:rsidRPr="00A6649C" w:rsidTr="00D71469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A3" w:rsidRPr="00176D22" w:rsidRDefault="00F126A3" w:rsidP="007039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F126A3" w:rsidP="00D714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Hội Chũ Thập đỏ huyện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F126A3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26A3" w:rsidRPr="00A6649C" w:rsidRDefault="00F126A3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126A3" w:rsidRPr="00A6649C" w:rsidTr="00D71469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A3" w:rsidRPr="00176D22" w:rsidRDefault="00F126A3" w:rsidP="007039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70393A" w:rsidP="00D714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Trường TH Trần Quốc Toản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70393A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3.850.000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26A3" w:rsidRPr="00A6649C" w:rsidRDefault="00F126A3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126A3" w:rsidRPr="00A6649C" w:rsidTr="00D71469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6A3" w:rsidRPr="00176D22" w:rsidRDefault="00F126A3" w:rsidP="007039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70393A" w:rsidP="00D714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Phòng Y tế huyện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26A3" w:rsidRPr="00A6649C" w:rsidRDefault="0070393A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26A3" w:rsidRPr="00A6649C" w:rsidRDefault="00F126A3" w:rsidP="00D7146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71035" w:rsidRPr="00A6649C" w:rsidTr="00C33226">
        <w:trPr>
          <w:trHeight w:val="33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035" w:rsidRPr="00371035" w:rsidRDefault="00371035" w:rsidP="00371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35" w:rsidRPr="00A6649C" w:rsidRDefault="00371035" w:rsidP="00C332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Trung tâm GDNN – GDTX huyện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1035" w:rsidRPr="00A6649C" w:rsidRDefault="00371035" w:rsidP="00C332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3.242.000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71035" w:rsidRPr="00A6649C" w:rsidRDefault="00371035" w:rsidP="00C332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E476F" w:rsidRPr="00A6649C" w:rsidTr="006E476F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6649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6E476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CỘNG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6F" w:rsidRPr="00A6649C" w:rsidRDefault="00371035" w:rsidP="0037103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222</w:t>
            </w:r>
            <w:r w:rsidR="0070393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845</w:t>
            </w:r>
            <w:r w:rsidR="0070393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76F" w:rsidRPr="00A6649C" w:rsidRDefault="006E476F" w:rsidP="00A664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649C" w:rsidRDefault="00A6649C" w:rsidP="00CA5866">
      <w:pPr>
        <w:spacing w:after="0" w:line="240" w:lineRule="auto"/>
        <w:ind w:firstLine="567"/>
        <w:jc w:val="both"/>
        <w:rPr>
          <w:rFonts w:eastAsia="Times New Roman" w:cs="Times New Roman"/>
          <w:sz w:val="10"/>
          <w:szCs w:val="28"/>
        </w:rPr>
      </w:pPr>
    </w:p>
    <w:p w:rsidR="00A6649C" w:rsidRDefault="00A6649C" w:rsidP="00CA5866">
      <w:pPr>
        <w:spacing w:after="0" w:line="240" w:lineRule="auto"/>
        <w:ind w:firstLine="567"/>
        <w:jc w:val="both"/>
        <w:rPr>
          <w:rFonts w:eastAsia="Times New Roman" w:cs="Times New Roman"/>
          <w:sz w:val="10"/>
          <w:szCs w:val="28"/>
        </w:rPr>
      </w:pPr>
    </w:p>
    <w:p w:rsidR="00D2638E" w:rsidRDefault="00D2638E" w:rsidP="00AA3818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</w:rPr>
      </w:pPr>
    </w:p>
    <w:p w:rsidR="00A6649C" w:rsidRPr="000827E9" w:rsidRDefault="000827E9" w:rsidP="00AA3818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</w:rPr>
      </w:pPr>
      <w:r w:rsidRPr="000827E9">
        <w:rPr>
          <w:rFonts w:eastAsia="Times New Roman" w:cs="Times New Roman"/>
          <w:b/>
          <w:szCs w:val="28"/>
        </w:rPr>
        <w:t>CÁC ĐƠN VỊ CHƯA NỘP</w:t>
      </w:r>
    </w:p>
    <w:p w:rsidR="00A6649C" w:rsidRDefault="00A6649C" w:rsidP="00CA5866">
      <w:pPr>
        <w:spacing w:after="0" w:line="240" w:lineRule="auto"/>
        <w:ind w:firstLine="567"/>
        <w:jc w:val="both"/>
        <w:rPr>
          <w:rFonts w:eastAsia="Times New Roman" w:cs="Times New Roman"/>
          <w:sz w:val="10"/>
          <w:szCs w:val="28"/>
        </w:rPr>
      </w:pPr>
    </w:p>
    <w:tbl>
      <w:tblPr>
        <w:tblStyle w:val="TableGrid"/>
        <w:tblW w:w="9639" w:type="dxa"/>
        <w:tblInd w:w="534" w:type="dxa"/>
        <w:tblLayout w:type="fixed"/>
        <w:tblLook w:val="04A0"/>
      </w:tblPr>
      <w:tblGrid>
        <w:gridCol w:w="992"/>
        <w:gridCol w:w="4702"/>
        <w:gridCol w:w="1383"/>
        <w:gridCol w:w="2562"/>
      </w:tblGrid>
      <w:tr w:rsidR="006E476F" w:rsidRPr="00B0176A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Ban Quản Lý Các Dự Án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6F" w:rsidRPr="00B0176A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Bệnh viện Đa khoa huyện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Chi cục Thống kê huyện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Chi cục thuế huyện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Công An Huyện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3818" w:rsidRPr="006E476F" w:rsidTr="00B93610">
        <w:tc>
          <w:tcPr>
            <w:tcW w:w="992" w:type="dxa"/>
          </w:tcPr>
          <w:p w:rsidR="00AA3818" w:rsidRPr="00AA3818" w:rsidRDefault="00AA3818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AA3818" w:rsidRPr="00AA3818" w:rsidRDefault="00AA3818" w:rsidP="00B9361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 xml:space="preserve">Viện Kiểm </w:t>
            </w:r>
            <w:r>
              <w:rPr>
                <w:color w:val="000000"/>
                <w:sz w:val="24"/>
                <w:szCs w:val="24"/>
              </w:rPr>
              <w:t xml:space="preserve">ND </w:t>
            </w:r>
            <w:r w:rsidRPr="00AA3818">
              <w:rPr>
                <w:color w:val="000000"/>
                <w:sz w:val="24"/>
                <w:szCs w:val="24"/>
              </w:rPr>
              <w:t>sát huyện</w:t>
            </w:r>
          </w:p>
        </w:tc>
        <w:tc>
          <w:tcPr>
            <w:tcW w:w="1383" w:type="dxa"/>
          </w:tcPr>
          <w:p w:rsidR="00AA3818" w:rsidRPr="00AA3818" w:rsidRDefault="00AA3818" w:rsidP="00B9361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</w:tcPr>
          <w:p w:rsidR="00AA3818" w:rsidRPr="00AA3818" w:rsidRDefault="00AA3818" w:rsidP="00B9361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0827E9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Cty</w:t>
            </w:r>
            <w:r w:rsidR="006E476F" w:rsidRPr="00AA3818">
              <w:rPr>
                <w:color w:val="000000"/>
                <w:sz w:val="24"/>
                <w:szCs w:val="24"/>
              </w:rPr>
              <w:t xml:space="preserve"> CP Dược Vật tư Y tế Đăk Nông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Công ty CP VLXD Đăk Nông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Công ty Lâm nghiệp Đăk Wil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Công ty TNHH Xăng dầu Duy Thanh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Điện lực huyện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 xml:space="preserve">Hội Đông Y huyện 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Hội người cao tuổi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 xml:space="preserve">KPH TM &amp; DV Tất Thắng – </w:t>
            </w:r>
          </w:p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Chi nhánh Công ty Tất Thắng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Ngân hàng NN &amp; PTNT huyện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Phòng Giáo dục và đào tạo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Trạm Khuyến nông huyện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Trạm trồng trọt và BVTV huyện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Trung tâm Dân số KHHGĐ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Trung Tâm Phát Triển Quỹ Đất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Trung tâm Y tế huyện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MG Hoa Mai (GX Phúc Bình)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MG Sơn Ca (GX Phúc Lộc)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PT Dân tộc nội trú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 Lê Quý Đôn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 Lương Thế Vinh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 Nguyễn Du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 Nguyễn Huệ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 Vừ A Dính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THCS Hoàng Văn Thụ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THCS Nguyễn Bỉnh Khiêm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THCS Nguyễn Công Trứ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THCS Nguyễn Trãi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THCS Phạm Văn Đồng</w:t>
            </w:r>
          </w:p>
        </w:tc>
        <w:tc>
          <w:tcPr>
            <w:tcW w:w="1383" w:type="dxa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THCS Võ Thị Sáu</w:t>
            </w:r>
          </w:p>
        </w:tc>
        <w:tc>
          <w:tcPr>
            <w:tcW w:w="1383" w:type="dxa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THPT Đào Duy Từ</w:t>
            </w:r>
          </w:p>
        </w:tc>
        <w:tc>
          <w:tcPr>
            <w:tcW w:w="1383" w:type="dxa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Trường THPT Phan Bội Châu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Ủ</w:t>
            </w:r>
            <w:r w:rsidR="00AA3818">
              <w:rPr>
                <w:color w:val="000000"/>
                <w:sz w:val="24"/>
                <w:szCs w:val="24"/>
              </w:rPr>
              <w:t>y ban MTTQ x</w:t>
            </w:r>
            <w:r w:rsidRPr="00AA3818">
              <w:rPr>
                <w:color w:val="000000"/>
                <w:sz w:val="24"/>
                <w:szCs w:val="24"/>
              </w:rPr>
              <w:t>ã Cư Knia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Ủy ban MTTQ xã Đăk D</w:t>
            </w:r>
            <w:r w:rsidR="0043336B">
              <w:rPr>
                <w:color w:val="000000"/>
                <w:sz w:val="24"/>
                <w:szCs w:val="24"/>
              </w:rPr>
              <w:t>’</w:t>
            </w:r>
            <w:r w:rsidRPr="00AA3818">
              <w:rPr>
                <w:color w:val="000000"/>
                <w:sz w:val="24"/>
                <w:szCs w:val="24"/>
              </w:rPr>
              <w:t>rông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Ủy Ban MTTQ xã Ea Pô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476F" w:rsidRPr="006E476F" w:rsidTr="000827E9">
        <w:tc>
          <w:tcPr>
            <w:tcW w:w="992" w:type="dxa"/>
            <w:vAlign w:val="bottom"/>
          </w:tcPr>
          <w:p w:rsidR="006E476F" w:rsidRPr="00AA3818" w:rsidRDefault="006E476F" w:rsidP="00AA38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3818">
              <w:rPr>
                <w:color w:val="000000"/>
                <w:sz w:val="24"/>
                <w:szCs w:val="24"/>
              </w:rPr>
              <w:t>Ủy ban MTTQ xã Nam Dong</w:t>
            </w:r>
          </w:p>
        </w:tc>
        <w:tc>
          <w:tcPr>
            <w:tcW w:w="1383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6E476F" w:rsidRPr="00AA3818" w:rsidRDefault="006E476F" w:rsidP="006E4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A5866" w:rsidRPr="00B0176A" w:rsidRDefault="00CA5866" w:rsidP="00CA5866">
      <w:pPr>
        <w:spacing w:after="0" w:line="240" w:lineRule="auto"/>
        <w:ind w:left="284"/>
        <w:jc w:val="both"/>
        <w:rPr>
          <w:rFonts w:eastAsia="Times New Roman" w:cs="Times New Roman"/>
          <w:sz w:val="8"/>
          <w:szCs w:val="28"/>
        </w:rPr>
      </w:pPr>
      <w:r>
        <w:rPr>
          <w:rFonts w:eastAsia="Times New Roman" w:cs="Times New Roman"/>
          <w:szCs w:val="28"/>
        </w:rPr>
        <w:tab/>
      </w:r>
    </w:p>
    <w:p w:rsidR="00CA5866" w:rsidRDefault="00CA5866" w:rsidP="00CA5866">
      <w:pPr>
        <w:spacing w:after="0" w:line="240" w:lineRule="auto"/>
        <w:ind w:left="284" w:firstLine="436"/>
        <w:jc w:val="both"/>
        <w:rPr>
          <w:rFonts w:eastAsia="Times New Roman" w:cs="Times New Roman"/>
          <w:szCs w:val="28"/>
        </w:rPr>
      </w:pPr>
      <w:r w:rsidRPr="00E81C2C">
        <w:rPr>
          <w:rFonts w:eastAsia="Times New Roman" w:cs="Times New Roman"/>
          <w:szCs w:val="28"/>
        </w:rPr>
        <w:t>Ban thường trực Ủy ban MTTQ huyện thông báo</w:t>
      </w:r>
      <w:r>
        <w:rPr>
          <w:rFonts w:eastAsia="Times New Roman" w:cs="Times New Roman"/>
          <w:szCs w:val="28"/>
        </w:rPr>
        <w:t xml:space="preserve"> việc thu</w:t>
      </w:r>
      <w:r w:rsidRPr="00E81C2C">
        <w:rPr>
          <w:rFonts w:eastAsia="Times New Roman" w:cs="Times New Roman"/>
          <w:szCs w:val="28"/>
        </w:rPr>
        <w:t xml:space="preserve"> ủng hộ Quỹ “</w:t>
      </w:r>
      <w:r w:rsidRPr="00E81C2C">
        <w:rPr>
          <w:rFonts w:eastAsia="Times New Roman" w:cs="Times New Roman"/>
          <w:i/>
          <w:szCs w:val="28"/>
        </w:rPr>
        <w:t>Chung sức xây dựng nông thôn mới, đô thị văn minh</w:t>
      </w:r>
      <w:r>
        <w:rPr>
          <w:rFonts w:eastAsia="Times New Roman" w:cs="Times New Roman"/>
          <w:szCs w:val="28"/>
        </w:rPr>
        <w:t>”</w:t>
      </w:r>
      <w:r w:rsidRPr="00E81C2C">
        <w:rPr>
          <w:rFonts w:eastAsia="Times New Roman" w:cs="Times New Roman"/>
          <w:szCs w:val="28"/>
        </w:rPr>
        <w:t>năm 201</w:t>
      </w:r>
      <w:r>
        <w:rPr>
          <w:rFonts w:eastAsia="Times New Roman" w:cs="Times New Roman"/>
          <w:szCs w:val="28"/>
        </w:rPr>
        <w:t>9</w:t>
      </w:r>
      <w:r w:rsidR="006E476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đến các cơ quan, đơn vị trên địa bàn huyện được biết</w:t>
      </w:r>
      <w:r w:rsidRPr="00E81C2C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 xml:space="preserve">Đơn vị nào chưa ủng hộ, tiếp tục phối hợp triển khai thu quỹ và đóng góp trực tiếp về </w:t>
      </w:r>
      <w:r w:rsidRPr="00E81C2C">
        <w:rPr>
          <w:rFonts w:eastAsia="Times New Roman" w:cs="Times New Roman"/>
          <w:szCs w:val="28"/>
        </w:rPr>
        <w:t>Ủy ban MTTQ huyện</w:t>
      </w:r>
      <w:r>
        <w:rPr>
          <w:rFonts w:eastAsia="Times New Roman" w:cs="Times New Roman"/>
          <w:szCs w:val="28"/>
        </w:rPr>
        <w:t xml:space="preserve"> Cư Jut hoặc chuyển khoản vào số tài khoản </w:t>
      </w:r>
      <w:r w:rsidRPr="006E476F">
        <w:rPr>
          <w:rFonts w:eastAsia="Times New Roman" w:cs="Times New Roman"/>
          <w:b/>
          <w:szCs w:val="28"/>
        </w:rPr>
        <w:t>3761.0.9037169.91999</w:t>
      </w:r>
      <w:r>
        <w:rPr>
          <w:rFonts w:eastAsia="Times New Roman" w:cs="Times New Roman"/>
          <w:szCs w:val="28"/>
        </w:rPr>
        <w:t xml:space="preserve"> của </w:t>
      </w:r>
      <w:r w:rsidRPr="00E81C2C">
        <w:rPr>
          <w:rFonts w:eastAsia="Times New Roman" w:cs="Times New Roman"/>
          <w:szCs w:val="28"/>
        </w:rPr>
        <w:t>Ủy ban MTTQ huyện</w:t>
      </w:r>
      <w:r>
        <w:rPr>
          <w:rFonts w:eastAsia="Times New Roman" w:cs="Times New Roman"/>
          <w:szCs w:val="28"/>
        </w:rPr>
        <w:t xml:space="preserve"> Cư Jut tại Kho bạc nhà nước huyện Cư Jut, tỉnh Đăk Nông.N</w:t>
      </w:r>
      <w:r w:rsidRPr="00E81C2C">
        <w:rPr>
          <w:rFonts w:eastAsia="Times New Roman" w:cs="Times New Roman"/>
          <w:szCs w:val="28"/>
        </w:rPr>
        <w:t xml:space="preserve">ếu có ý kiến gì </w:t>
      </w:r>
      <w:r>
        <w:rPr>
          <w:rFonts w:eastAsia="Times New Roman" w:cs="Times New Roman"/>
          <w:szCs w:val="28"/>
        </w:rPr>
        <w:t>xin</w:t>
      </w:r>
      <w:r w:rsidRPr="00E81C2C">
        <w:rPr>
          <w:rFonts w:eastAsia="Times New Roman" w:cs="Times New Roman"/>
          <w:szCs w:val="28"/>
        </w:rPr>
        <w:t xml:space="preserve"> liên hệ với Ban thường trực Ủy ban MTT</w:t>
      </w:r>
      <w:r>
        <w:rPr>
          <w:rFonts w:eastAsia="Times New Roman" w:cs="Times New Roman"/>
          <w:szCs w:val="28"/>
        </w:rPr>
        <w:t xml:space="preserve">Q huyện qua số điện thoại: </w:t>
      </w:r>
      <w:r w:rsidRPr="006E476F">
        <w:rPr>
          <w:rFonts w:eastAsia="Times New Roman" w:cs="Times New Roman"/>
          <w:b/>
          <w:szCs w:val="28"/>
        </w:rPr>
        <w:t>0261.3882160</w:t>
      </w:r>
      <w:r w:rsidRPr="00E81C2C">
        <w:rPr>
          <w:rFonts w:eastAsia="Times New Roman" w:cs="Times New Roman"/>
          <w:szCs w:val="28"/>
        </w:rPr>
        <w:t xml:space="preserve"> để được giải đáp hoặc truy cập vào Trang thông tin điện tử của Ủy ban MTTQ huyện Cư Jut, </w:t>
      </w:r>
      <w:r w:rsidRPr="00E81C2C">
        <w:rPr>
          <w:rFonts w:eastAsia="Times New Roman" w:cs="Times New Roman"/>
          <w:color w:val="000000"/>
          <w:szCs w:val="28"/>
          <w:lang w:eastAsia="vi-VN"/>
        </w:rPr>
        <w:t>địa chỉ truy cập:</w:t>
      </w:r>
      <w:hyperlink r:id="rId7" w:history="1">
        <w:r w:rsidRPr="00E81C2C">
          <w:rPr>
            <w:rFonts w:eastAsia="Times New Roman" w:cs="Times New Roman"/>
            <w:color w:val="0000FF"/>
            <w:szCs w:val="28"/>
            <w:u w:val="single"/>
          </w:rPr>
          <w:t>http://ubmttqvnhuyencujut.daknong.gov.vn</w:t>
        </w:r>
      </w:hyperlink>
      <w:r w:rsidRPr="00E81C2C">
        <w:rPr>
          <w:rFonts w:eastAsia="Times New Roman" w:cs="Times New Roman"/>
          <w:szCs w:val="28"/>
        </w:rPr>
        <w:t xml:space="preserve"> để theo dõi và được biết.</w:t>
      </w:r>
    </w:p>
    <w:p w:rsidR="00AA3818" w:rsidRDefault="00AA3818" w:rsidP="00CA5866">
      <w:pPr>
        <w:spacing w:after="0" w:line="240" w:lineRule="auto"/>
        <w:ind w:left="284" w:firstLine="436"/>
        <w:jc w:val="both"/>
        <w:rPr>
          <w:rFonts w:eastAsia="Times New Roman" w:cs="Times New Roman"/>
          <w:szCs w:val="28"/>
        </w:rPr>
      </w:pPr>
    </w:p>
    <w:p w:rsidR="00CA5866" w:rsidRPr="008B3E0D" w:rsidRDefault="00CA5866" w:rsidP="00CA586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8"/>
        </w:rPr>
      </w:pPr>
    </w:p>
    <w:tbl>
      <w:tblPr>
        <w:tblW w:w="9922" w:type="dxa"/>
        <w:tblInd w:w="392" w:type="dxa"/>
        <w:tblLook w:val="01E0"/>
      </w:tblPr>
      <w:tblGrid>
        <w:gridCol w:w="5778"/>
        <w:gridCol w:w="4144"/>
      </w:tblGrid>
      <w:tr w:rsidR="00CA5866" w:rsidRPr="00E81C2C" w:rsidTr="00B93610">
        <w:trPr>
          <w:trHeight w:val="1953"/>
        </w:trPr>
        <w:tc>
          <w:tcPr>
            <w:tcW w:w="5778" w:type="dxa"/>
            <w:shd w:val="clear" w:color="auto" w:fill="auto"/>
          </w:tcPr>
          <w:p w:rsidR="00CA5866" w:rsidRPr="008B3E0D" w:rsidRDefault="00CA5866" w:rsidP="00B93610">
            <w:pPr>
              <w:spacing w:after="0" w:line="240" w:lineRule="auto"/>
              <w:rPr>
                <w:rFonts w:eastAsia="Calibr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B3E0D">
              <w:rPr>
                <w:rFonts w:eastAsia="Calibri" w:cs="Times New Roman"/>
                <w:b/>
                <w:i/>
                <w:color w:val="000000" w:themeColor="text1"/>
                <w:sz w:val="24"/>
                <w:szCs w:val="24"/>
              </w:rPr>
              <w:t>Nơi nhận:</w:t>
            </w:r>
          </w:p>
          <w:p w:rsidR="00CA5866" w:rsidRPr="00E81C2C" w:rsidRDefault="00CA5866" w:rsidP="00B93610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TT Huyện ủy;</w:t>
            </w:r>
          </w:p>
          <w:p w:rsidR="00CA5866" w:rsidRPr="00E81C2C" w:rsidRDefault="00CA5866" w:rsidP="00B93610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UBND huyện;</w:t>
            </w:r>
          </w:p>
          <w:p w:rsidR="00CA5866" w:rsidRPr="00E81C2C" w:rsidRDefault="00CA5866" w:rsidP="00B93610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Đài PTTH huyện; </w:t>
            </w:r>
          </w:p>
          <w:p w:rsidR="00CA5866" w:rsidRPr="00E81C2C" w:rsidRDefault="00CA5866" w:rsidP="00B93610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Các cơ quan, đơn vị;</w:t>
            </w:r>
          </w:p>
          <w:p w:rsidR="00CA5866" w:rsidRPr="00E81C2C" w:rsidRDefault="00CA5866" w:rsidP="00B93610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Trang TTĐT MTTQ huyện;</w:t>
            </w:r>
          </w:p>
          <w:p w:rsidR="00CA5866" w:rsidRPr="00E81C2C" w:rsidRDefault="00CA5866" w:rsidP="00B93610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2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Lưu: VT,VP.</w:t>
            </w:r>
          </w:p>
        </w:tc>
        <w:tc>
          <w:tcPr>
            <w:tcW w:w="4144" w:type="dxa"/>
            <w:shd w:val="clear" w:color="auto" w:fill="auto"/>
          </w:tcPr>
          <w:p w:rsidR="00CA5866" w:rsidRPr="00E81C2C" w:rsidRDefault="00CA5866" w:rsidP="00B93610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  <w:r w:rsidRPr="00E81C2C">
              <w:rPr>
                <w:rFonts w:eastAsia="Calibri" w:cs="Times New Roman"/>
                <w:color w:val="000000" w:themeColor="text1"/>
                <w:szCs w:val="28"/>
              </w:rPr>
              <w:t>TM. BAN THƯỜNG TRỰC</w:t>
            </w:r>
          </w:p>
          <w:p w:rsidR="00CA5866" w:rsidRPr="00E81C2C" w:rsidRDefault="00CA5866" w:rsidP="00B9361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E81C2C">
              <w:rPr>
                <w:rFonts w:eastAsia="Calibri" w:cs="Times New Roman"/>
                <w:b/>
                <w:color w:val="000000" w:themeColor="text1"/>
                <w:szCs w:val="28"/>
              </w:rPr>
              <w:t>CHỦ TỊCH</w:t>
            </w:r>
          </w:p>
          <w:p w:rsidR="00CA5866" w:rsidRPr="00E81C2C" w:rsidRDefault="00CA5866" w:rsidP="00B93610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CA5866" w:rsidRPr="00E81C2C" w:rsidRDefault="00CA5866" w:rsidP="00B93610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"/>
                <w:szCs w:val="28"/>
              </w:rPr>
            </w:pPr>
          </w:p>
          <w:p w:rsidR="00CA5866" w:rsidRDefault="00CA5866" w:rsidP="00B93610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6E476F" w:rsidRDefault="0043336B" w:rsidP="0043336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  <w:t>(đã ký)</w:t>
            </w:r>
          </w:p>
          <w:p w:rsidR="006E476F" w:rsidRDefault="006E476F" w:rsidP="00B93610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CA5866" w:rsidRPr="00E81C2C" w:rsidRDefault="00CA5866" w:rsidP="00B93610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CA5866" w:rsidRPr="008B3E0D" w:rsidRDefault="00CA5866" w:rsidP="00B9361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 w:rsidRPr="00E81C2C">
              <w:rPr>
                <w:rFonts w:eastAsia="Calibri" w:cs="Times New Roman"/>
                <w:b/>
                <w:color w:val="000000" w:themeColor="text1"/>
                <w:szCs w:val="28"/>
              </w:rPr>
              <w:t>Hoàng Đình Bách</w:t>
            </w:r>
          </w:p>
        </w:tc>
      </w:tr>
    </w:tbl>
    <w:p w:rsidR="00CA5866" w:rsidRPr="00E81C2C" w:rsidRDefault="00CA5866" w:rsidP="00CA5866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362D68" w:rsidRDefault="002467EB"/>
    <w:sectPr w:rsidR="00362D68" w:rsidSect="00AA3818">
      <w:footerReference w:type="default" r:id="rId8"/>
      <w:pgSz w:w="12240" w:h="15840"/>
      <w:pgMar w:top="1152" w:right="907" w:bottom="864" w:left="113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EB" w:rsidRDefault="002467EB" w:rsidP="007B25AE">
      <w:pPr>
        <w:spacing w:after="0" w:line="240" w:lineRule="auto"/>
      </w:pPr>
      <w:r>
        <w:separator/>
      </w:r>
    </w:p>
  </w:endnote>
  <w:endnote w:type="continuationSeparator" w:id="1">
    <w:p w:rsidR="002467EB" w:rsidRDefault="002467EB" w:rsidP="007B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715"/>
      <w:docPartObj>
        <w:docPartGallery w:val="Page Numbers (Bottom of Page)"/>
        <w:docPartUnique/>
      </w:docPartObj>
    </w:sdtPr>
    <w:sdtContent>
      <w:p w:rsidR="00057E11" w:rsidRDefault="00163B26">
        <w:pPr>
          <w:pStyle w:val="Footer"/>
          <w:jc w:val="center"/>
        </w:pPr>
        <w:r>
          <w:fldChar w:fldCharType="begin"/>
        </w:r>
        <w:r w:rsidR="00B87875">
          <w:instrText xml:space="preserve"> PAGE   \* MERGEFORMAT </w:instrText>
        </w:r>
        <w:r>
          <w:fldChar w:fldCharType="separate"/>
        </w:r>
        <w:r w:rsidR="004333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E11" w:rsidRDefault="002467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EB" w:rsidRDefault="002467EB" w:rsidP="007B25AE">
      <w:pPr>
        <w:spacing w:after="0" w:line="240" w:lineRule="auto"/>
      </w:pPr>
      <w:r>
        <w:separator/>
      </w:r>
    </w:p>
  </w:footnote>
  <w:footnote w:type="continuationSeparator" w:id="1">
    <w:p w:rsidR="002467EB" w:rsidRDefault="002467EB" w:rsidP="007B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3EA"/>
    <w:multiLevelType w:val="hybridMultilevel"/>
    <w:tmpl w:val="001C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2C1"/>
    <w:multiLevelType w:val="hybridMultilevel"/>
    <w:tmpl w:val="128AABA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65E4"/>
    <w:multiLevelType w:val="hybridMultilevel"/>
    <w:tmpl w:val="C45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1454"/>
    <w:multiLevelType w:val="hybridMultilevel"/>
    <w:tmpl w:val="32BA7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0517"/>
    <w:multiLevelType w:val="hybridMultilevel"/>
    <w:tmpl w:val="002A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1439"/>
    <w:multiLevelType w:val="hybridMultilevel"/>
    <w:tmpl w:val="C45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36B0"/>
    <w:multiLevelType w:val="hybridMultilevel"/>
    <w:tmpl w:val="001C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126D7"/>
    <w:multiLevelType w:val="hybridMultilevel"/>
    <w:tmpl w:val="001C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A61ED"/>
    <w:multiLevelType w:val="hybridMultilevel"/>
    <w:tmpl w:val="555A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579CE"/>
    <w:multiLevelType w:val="hybridMultilevel"/>
    <w:tmpl w:val="002A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B11CC"/>
    <w:multiLevelType w:val="hybridMultilevel"/>
    <w:tmpl w:val="ABE4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91D68"/>
    <w:multiLevelType w:val="hybridMultilevel"/>
    <w:tmpl w:val="001C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B5022"/>
    <w:multiLevelType w:val="hybridMultilevel"/>
    <w:tmpl w:val="D946F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A52D2"/>
    <w:multiLevelType w:val="hybridMultilevel"/>
    <w:tmpl w:val="001C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3181C"/>
    <w:multiLevelType w:val="hybridMultilevel"/>
    <w:tmpl w:val="AA841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83E8F"/>
    <w:multiLevelType w:val="hybridMultilevel"/>
    <w:tmpl w:val="ABE4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C2F"/>
    <w:multiLevelType w:val="hybridMultilevel"/>
    <w:tmpl w:val="001C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8460F"/>
    <w:multiLevelType w:val="hybridMultilevel"/>
    <w:tmpl w:val="0A026942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3349"/>
    <w:multiLevelType w:val="hybridMultilevel"/>
    <w:tmpl w:val="306A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36831"/>
    <w:multiLevelType w:val="hybridMultilevel"/>
    <w:tmpl w:val="001C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"/>
  </w:num>
  <w:num w:numId="5">
    <w:abstractNumId w:val="18"/>
  </w:num>
  <w:num w:numId="6">
    <w:abstractNumId w:val="9"/>
  </w:num>
  <w:num w:numId="7">
    <w:abstractNumId w:val="12"/>
  </w:num>
  <w:num w:numId="8">
    <w:abstractNumId w:val="15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6"/>
  </w:num>
  <w:num w:numId="14">
    <w:abstractNumId w:val="7"/>
  </w:num>
  <w:num w:numId="15">
    <w:abstractNumId w:val="11"/>
  </w:num>
  <w:num w:numId="16">
    <w:abstractNumId w:val="13"/>
  </w:num>
  <w:num w:numId="17">
    <w:abstractNumId w:val="0"/>
  </w:num>
  <w:num w:numId="18">
    <w:abstractNumId w:val="19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866"/>
    <w:rsid w:val="00050706"/>
    <w:rsid w:val="000827E9"/>
    <w:rsid w:val="00163B26"/>
    <w:rsid w:val="00176D22"/>
    <w:rsid w:val="001B5D2F"/>
    <w:rsid w:val="00237913"/>
    <w:rsid w:val="002467EB"/>
    <w:rsid w:val="00371035"/>
    <w:rsid w:val="003A1FA1"/>
    <w:rsid w:val="0043336B"/>
    <w:rsid w:val="00450888"/>
    <w:rsid w:val="004E5B84"/>
    <w:rsid w:val="00684797"/>
    <w:rsid w:val="006D2F2C"/>
    <w:rsid w:val="006E476F"/>
    <w:rsid w:val="0070393A"/>
    <w:rsid w:val="00734283"/>
    <w:rsid w:val="0075661F"/>
    <w:rsid w:val="00784F1D"/>
    <w:rsid w:val="007B25AE"/>
    <w:rsid w:val="00A6649C"/>
    <w:rsid w:val="00AA3818"/>
    <w:rsid w:val="00B87875"/>
    <w:rsid w:val="00C369D6"/>
    <w:rsid w:val="00C538D0"/>
    <w:rsid w:val="00CA5866"/>
    <w:rsid w:val="00D2638E"/>
    <w:rsid w:val="00D313CF"/>
    <w:rsid w:val="00DB629A"/>
    <w:rsid w:val="00F119AB"/>
    <w:rsid w:val="00F1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66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586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5866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A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bmttqvnhuyencujut.daknong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2019-07-09T08:26:00Z</cp:lastPrinted>
  <dcterms:created xsi:type="dcterms:W3CDTF">2019-07-04T01:57:00Z</dcterms:created>
  <dcterms:modified xsi:type="dcterms:W3CDTF">2019-07-11T02:55:00Z</dcterms:modified>
</cp:coreProperties>
</file>