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1E0"/>
      </w:tblPr>
      <w:tblGrid>
        <w:gridCol w:w="3828"/>
        <w:gridCol w:w="5953"/>
      </w:tblGrid>
      <w:tr w:rsidR="00E70D8E" w:rsidTr="00E70D8E">
        <w:trPr>
          <w:trHeight w:val="2015"/>
        </w:trPr>
        <w:tc>
          <w:tcPr>
            <w:tcW w:w="3828" w:type="dxa"/>
          </w:tcPr>
          <w:p w:rsidR="00E70D8E" w:rsidRDefault="00E70D8E">
            <w:pPr>
              <w:ind w:right="-147"/>
              <w:jc w:val="center"/>
              <w:rPr>
                <w:rFonts w:eastAsia="Times New Roman" w:cs="Times New Roman"/>
                <w:szCs w:val="28"/>
              </w:rPr>
            </w:pPr>
            <w:r>
              <w:rPr>
                <w:rFonts w:eastAsia="Times New Roman" w:cs="Times New Roman"/>
                <w:szCs w:val="28"/>
              </w:rPr>
              <w:t>ỦY BAN MTTQ VIỆT NAM</w:t>
            </w:r>
          </w:p>
          <w:p w:rsidR="00E70D8E" w:rsidRDefault="00E70D8E">
            <w:pPr>
              <w:ind w:right="-147"/>
              <w:jc w:val="center"/>
              <w:rPr>
                <w:rFonts w:eastAsia="Times New Roman" w:cs="Times New Roman"/>
                <w:szCs w:val="28"/>
              </w:rPr>
            </w:pPr>
            <w:r>
              <w:rPr>
                <w:rFonts w:eastAsia="Times New Roman" w:cs="Times New Roman"/>
                <w:szCs w:val="28"/>
              </w:rPr>
              <w:t>HUYỆN CƯ JUT</w:t>
            </w:r>
          </w:p>
          <w:p w:rsidR="00E70D8E" w:rsidRDefault="00E70D8E">
            <w:pPr>
              <w:ind w:right="-147"/>
              <w:jc w:val="center"/>
              <w:rPr>
                <w:rFonts w:eastAsia="Times New Roman" w:cs="Times New Roman"/>
                <w:b/>
                <w:szCs w:val="28"/>
              </w:rPr>
            </w:pPr>
            <w:r>
              <w:rPr>
                <w:rFonts w:eastAsia="Times New Roman" w:cs="Times New Roman"/>
                <w:b/>
                <w:szCs w:val="28"/>
              </w:rPr>
              <w:t>BAN THƯỜNG TRỰC</w:t>
            </w:r>
          </w:p>
          <w:p w:rsidR="00E70D8E" w:rsidRDefault="000600E2">
            <w:pPr>
              <w:ind w:right="-147"/>
              <w:jc w:val="center"/>
              <w:rPr>
                <w:rFonts w:eastAsia="Times New Roman" w:cs="Times New Roman"/>
                <w:sz w:val="28"/>
                <w:szCs w:val="28"/>
              </w:rPr>
            </w:pPr>
            <w:r w:rsidRPr="000600E2">
              <w:rPr>
                <w:noProof/>
              </w:rPr>
              <w:pict>
                <v:line id="Straight Connector 4" o:spid="_x0000_s1026" style="position:absolute;left:0;text-align:left;z-index:251657216;visibility:visible;mso-wrap-distance-top:-8e-5mm;mso-wrap-distance-bottom:-8e-5mm" from="31.35pt,.85pt" to="156.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uj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"/>
              </w:pict>
            </w:r>
          </w:p>
          <w:p w:rsidR="00E70D8E" w:rsidRDefault="00E70D8E">
            <w:pPr>
              <w:ind w:right="-147"/>
              <w:jc w:val="center"/>
              <w:rPr>
                <w:rFonts w:eastAsia="Times New Roman" w:cs="Times New Roman"/>
                <w:sz w:val="28"/>
                <w:szCs w:val="28"/>
              </w:rPr>
            </w:pPr>
            <w:r>
              <w:rPr>
                <w:rFonts w:eastAsia="Times New Roman" w:cs="Times New Roman"/>
                <w:sz w:val="28"/>
                <w:szCs w:val="28"/>
              </w:rPr>
              <w:t xml:space="preserve">Số:  </w:t>
            </w:r>
            <w:r w:rsidR="004E4008">
              <w:rPr>
                <w:rFonts w:eastAsia="Times New Roman" w:cs="Times New Roman"/>
                <w:sz w:val="28"/>
                <w:szCs w:val="28"/>
              </w:rPr>
              <w:t>51</w:t>
            </w:r>
            <w:r>
              <w:rPr>
                <w:rFonts w:eastAsia="Times New Roman" w:cs="Times New Roman"/>
                <w:sz w:val="28"/>
                <w:szCs w:val="28"/>
              </w:rPr>
              <w:t>/KH-MTTQ-BTT</w:t>
            </w:r>
          </w:p>
          <w:p w:rsidR="00E70D8E" w:rsidRDefault="00E70D8E" w:rsidP="00E70D8E">
            <w:pPr>
              <w:ind w:right="-147"/>
              <w:jc w:val="center"/>
              <w:rPr>
                <w:rFonts w:cs="Times New Roman"/>
                <w:i/>
                <w:sz w:val="28"/>
                <w:szCs w:val="28"/>
                <w:lang w:val="nl-NL"/>
              </w:rPr>
            </w:pPr>
          </w:p>
        </w:tc>
        <w:tc>
          <w:tcPr>
            <w:tcW w:w="5953" w:type="dxa"/>
          </w:tcPr>
          <w:p w:rsidR="00E70D8E" w:rsidRDefault="00E70D8E">
            <w:pPr>
              <w:ind w:right="-147"/>
              <w:jc w:val="center"/>
              <w:rPr>
                <w:rFonts w:eastAsia="Times New Roman" w:cs="Times New Roman"/>
                <w:b/>
                <w:szCs w:val="28"/>
                <w:lang w:val="nl-NL"/>
              </w:rPr>
            </w:pPr>
            <w:r>
              <w:rPr>
                <w:rFonts w:eastAsia="Times New Roman" w:cs="Times New Roman"/>
                <w:b/>
                <w:szCs w:val="28"/>
                <w:lang w:val="nl-NL"/>
              </w:rPr>
              <w:t>CỘNG HÒA XÃ HỘI CHỦ NGHĨA VIỆT NAM</w:t>
            </w:r>
          </w:p>
          <w:p w:rsidR="00E70D8E" w:rsidRDefault="00E70D8E">
            <w:pPr>
              <w:ind w:right="-147"/>
              <w:jc w:val="center"/>
              <w:rPr>
                <w:rFonts w:eastAsia="Times New Roman" w:cs="Times New Roman"/>
                <w:sz w:val="28"/>
                <w:szCs w:val="28"/>
              </w:rPr>
            </w:pPr>
            <w:r>
              <w:rPr>
                <w:rFonts w:eastAsia="Times New Roman" w:cs="Times New Roman"/>
                <w:b/>
                <w:sz w:val="28"/>
                <w:szCs w:val="28"/>
              </w:rPr>
              <w:t>Độc lập – Tự do – Hạnh phúc</w:t>
            </w:r>
          </w:p>
          <w:p w:rsidR="00E70D8E" w:rsidRDefault="000600E2">
            <w:pPr>
              <w:ind w:right="-147"/>
              <w:rPr>
                <w:rFonts w:eastAsia="Times New Roman" w:cs="Times New Roman"/>
                <w:sz w:val="28"/>
                <w:szCs w:val="28"/>
              </w:rPr>
            </w:pPr>
            <w:r w:rsidRPr="000600E2">
              <w:rPr>
                <w:noProof/>
              </w:rPr>
              <w:pict>
                <v:line id="Straight Connector 3" o:spid="_x0000_s1027" style="position:absolute;z-index:251658240;visibility:visible;mso-wrap-distance-top:-8e-5mm;mso-wrap-distance-bottom:-8e-5mm" from="57.95pt,1.5pt" to="23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"/>
              </w:pict>
            </w:r>
          </w:p>
          <w:p w:rsidR="00E70D8E" w:rsidRDefault="00E70D8E">
            <w:pPr>
              <w:ind w:right="-147"/>
              <w:rPr>
                <w:rFonts w:eastAsia="Times New Roman" w:cs="Times New Roman"/>
                <w:i/>
                <w:sz w:val="28"/>
                <w:szCs w:val="28"/>
              </w:rPr>
            </w:pPr>
          </w:p>
          <w:p w:rsidR="00E70D8E" w:rsidRDefault="00E70D8E" w:rsidP="00E70D8E">
            <w:pPr>
              <w:ind w:right="-147"/>
              <w:jc w:val="center"/>
              <w:rPr>
                <w:rFonts w:eastAsia="Times New Roman" w:cs="Times New Roman"/>
                <w:i/>
                <w:sz w:val="28"/>
                <w:szCs w:val="28"/>
              </w:rPr>
            </w:pPr>
            <w:r>
              <w:rPr>
                <w:rFonts w:eastAsia="Times New Roman" w:cs="Times New Roman"/>
                <w:i/>
                <w:sz w:val="28"/>
                <w:szCs w:val="28"/>
              </w:rPr>
              <w:t>Cư Jút, ngày 05 tháng 12 năm 2022</w:t>
            </w:r>
          </w:p>
        </w:tc>
      </w:tr>
    </w:tbl>
    <w:p w:rsidR="004B58CA" w:rsidRPr="004B58CA" w:rsidRDefault="004B58CA" w:rsidP="00600365">
      <w:pPr>
        <w:ind w:right="-284"/>
        <w:jc w:val="center"/>
        <w:rPr>
          <w:rFonts w:eastAsia="Times New Roman" w:cs="Times New Roman"/>
          <w:b/>
          <w:sz w:val="32"/>
          <w:szCs w:val="32"/>
        </w:rPr>
      </w:pPr>
      <w:r w:rsidRPr="004B58CA">
        <w:rPr>
          <w:rFonts w:eastAsia="Times New Roman" w:cs="Times New Roman"/>
          <w:b/>
          <w:sz w:val="32"/>
          <w:szCs w:val="32"/>
        </w:rPr>
        <w:t>KẾ HOẠCH</w:t>
      </w:r>
    </w:p>
    <w:p w:rsidR="004B58CA" w:rsidRDefault="004B58CA" w:rsidP="00600365">
      <w:pPr>
        <w:ind w:right="-284"/>
        <w:jc w:val="center"/>
        <w:rPr>
          <w:rFonts w:eastAsia="Times New Roman" w:cs="Times New Roman"/>
          <w:b/>
          <w:sz w:val="28"/>
          <w:szCs w:val="28"/>
        </w:rPr>
      </w:pPr>
      <w:r w:rsidRPr="004B58CA">
        <w:rPr>
          <w:rFonts w:eastAsia="Times New Roman" w:cs="Times New Roman"/>
          <w:b/>
          <w:sz w:val="28"/>
          <w:szCs w:val="28"/>
        </w:rPr>
        <w:t xml:space="preserve">thăm nhân dịp </w:t>
      </w:r>
      <w:r>
        <w:rPr>
          <w:rFonts w:eastAsia="Times New Roman" w:cs="Times New Roman"/>
          <w:b/>
          <w:sz w:val="28"/>
          <w:szCs w:val="28"/>
        </w:rPr>
        <w:t>L</w:t>
      </w:r>
      <w:r w:rsidRPr="004B58CA">
        <w:rPr>
          <w:rFonts w:eastAsia="Times New Roman" w:cs="Times New Roman"/>
          <w:b/>
          <w:sz w:val="28"/>
          <w:szCs w:val="28"/>
        </w:rPr>
        <w:t xml:space="preserve">ễ </w:t>
      </w:r>
      <w:r>
        <w:rPr>
          <w:rFonts w:eastAsia="Times New Roman" w:cs="Times New Roman"/>
          <w:b/>
          <w:sz w:val="28"/>
          <w:szCs w:val="28"/>
        </w:rPr>
        <w:t>Giáng sinh</w:t>
      </w:r>
    </w:p>
    <w:p w:rsidR="00600365" w:rsidRPr="004B58CA" w:rsidRDefault="00600365" w:rsidP="00600365">
      <w:pPr>
        <w:ind w:right="-284"/>
        <w:jc w:val="center"/>
        <w:rPr>
          <w:rFonts w:eastAsia="Times New Roman" w:cs="Times New Roman"/>
          <w:sz w:val="28"/>
          <w:szCs w:val="28"/>
        </w:rPr>
      </w:pPr>
    </w:p>
    <w:p w:rsidR="004B58CA" w:rsidRPr="004B58CA" w:rsidRDefault="004B58CA" w:rsidP="00600365">
      <w:pPr>
        <w:spacing w:before="120" w:after="60"/>
        <w:ind w:left="142" w:firstLine="567"/>
        <w:jc w:val="both"/>
        <w:rPr>
          <w:rFonts w:eastAsia="Times New Roman" w:cs="Times New Roman"/>
          <w:sz w:val="28"/>
          <w:szCs w:val="28"/>
        </w:rPr>
      </w:pPr>
      <w:r w:rsidRPr="004B58CA">
        <w:rPr>
          <w:rFonts w:eastAsia="Times New Roman" w:cs="Times New Roman"/>
          <w:sz w:val="28"/>
          <w:szCs w:val="28"/>
        </w:rPr>
        <w:t>Thực hiện Chương trình công tác năm 2022 của Ban thường trực Ủy ban MTTQ huyện về “</w:t>
      </w:r>
      <w:r w:rsidRPr="004B58CA">
        <w:rPr>
          <w:rFonts w:eastAsia="Times New Roman" w:cs="Times New Roman"/>
          <w:i/>
          <w:sz w:val="28"/>
          <w:szCs w:val="28"/>
        </w:rPr>
        <w:t xml:space="preserve">công tác tôn giáo”; </w:t>
      </w:r>
      <w:r w:rsidRPr="004B58CA">
        <w:rPr>
          <w:rFonts w:eastAsia="Times New Roman" w:cs="Times New Roman"/>
          <w:sz w:val="28"/>
          <w:szCs w:val="28"/>
        </w:rPr>
        <w:t xml:space="preserve">Quyết định số 76/2013/QĐ-TTg, ngày 12/12/2013 của Thủ tướng Chính phủ về việc ban hành chế độ chi đón tiếp, thăm hỏi, chúc mừng đối với một số đối tượng do Ủy ban MTTQ Việt Nam cấp tỉnh, cấp huyện thực hiện. Ban Thường trực Ủy ban MTTQ huyện xây dựng Kế hoạch thăm các cơ sở </w:t>
      </w:r>
      <w:r>
        <w:rPr>
          <w:rFonts w:eastAsia="Times New Roman" w:cs="Times New Roman"/>
          <w:sz w:val="28"/>
          <w:szCs w:val="28"/>
        </w:rPr>
        <w:t>đạo Công giáo và đạo Tin Lành</w:t>
      </w:r>
      <w:r w:rsidRPr="004B58CA">
        <w:rPr>
          <w:rFonts w:eastAsia="Times New Roman" w:cs="Times New Roman"/>
          <w:sz w:val="28"/>
          <w:szCs w:val="28"/>
        </w:rPr>
        <w:t xml:space="preserve"> trên địa bàn huyện như sau:</w:t>
      </w:r>
    </w:p>
    <w:p w:rsidR="004B58CA" w:rsidRPr="004B58CA" w:rsidRDefault="004B58CA" w:rsidP="00600365">
      <w:pPr>
        <w:spacing w:before="120" w:after="60"/>
        <w:ind w:left="142" w:firstLine="567"/>
        <w:jc w:val="both"/>
        <w:rPr>
          <w:rFonts w:eastAsia="Times New Roman" w:cs="Times New Roman"/>
          <w:b/>
          <w:sz w:val="28"/>
          <w:szCs w:val="28"/>
        </w:rPr>
      </w:pPr>
      <w:r w:rsidRPr="004B58CA">
        <w:rPr>
          <w:rFonts w:eastAsia="Times New Roman" w:cs="Times New Roman"/>
          <w:b/>
          <w:sz w:val="28"/>
          <w:szCs w:val="28"/>
        </w:rPr>
        <w:t>1.Mục đích yêu cầu</w:t>
      </w:r>
    </w:p>
    <w:p w:rsidR="004B58CA" w:rsidRPr="004B58CA" w:rsidRDefault="004B58CA" w:rsidP="00600365">
      <w:pPr>
        <w:spacing w:before="120" w:after="60"/>
        <w:ind w:left="142" w:firstLine="567"/>
        <w:jc w:val="both"/>
        <w:rPr>
          <w:rFonts w:eastAsia="Times New Roman" w:cs="Times New Roman"/>
          <w:sz w:val="28"/>
          <w:szCs w:val="28"/>
        </w:rPr>
      </w:pPr>
      <w:r w:rsidRPr="004B58CA">
        <w:rPr>
          <w:rFonts w:eastAsia="Times New Roman" w:cs="Times New Roman"/>
          <w:sz w:val="28"/>
          <w:szCs w:val="28"/>
        </w:rPr>
        <w:t xml:space="preserve">Nhằm động viên, khích lệ chức sắc, tín đồ </w:t>
      </w:r>
      <w:r>
        <w:rPr>
          <w:rFonts w:eastAsia="Times New Roman" w:cs="Times New Roman"/>
          <w:sz w:val="28"/>
          <w:szCs w:val="28"/>
        </w:rPr>
        <w:t>đạo Công giáo, Tin Lành</w:t>
      </w:r>
      <w:r w:rsidRPr="004B58CA">
        <w:rPr>
          <w:rFonts w:eastAsia="Times New Roman" w:cs="Times New Roman"/>
          <w:sz w:val="28"/>
          <w:szCs w:val="28"/>
        </w:rPr>
        <w:t xml:space="preserve"> trên địa bàn huyện tiếp tục phát huy tinh thần yêu nước, đoàn kết lương giáo, chấp hành tốt chủ trương</w:t>
      </w:r>
      <w:r>
        <w:rPr>
          <w:rFonts w:eastAsia="Times New Roman" w:cs="Times New Roman"/>
          <w:sz w:val="28"/>
          <w:szCs w:val="28"/>
        </w:rPr>
        <w:t>,</w:t>
      </w:r>
      <w:r w:rsidRPr="004B58CA">
        <w:rPr>
          <w:rFonts w:eastAsia="Times New Roman" w:cs="Times New Roman"/>
          <w:sz w:val="28"/>
          <w:szCs w:val="28"/>
        </w:rPr>
        <w:t xml:space="preserve"> chính sách của Đảng, pháp luật của Nhà nước, tích cực tham gia </w:t>
      </w:r>
      <w:r>
        <w:rPr>
          <w:rFonts w:eastAsia="Times New Roman" w:cs="Times New Roman"/>
          <w:sz w:val="28"/>
          <w:szCs w:val="28"/>
        </w:rPr>
        <w:t xml:space="preserve">các phong trào thi đua yêu nước, </w:t>
      </w:r>
      <w:r w:rsidRPr="004B58CA">
        <w:rPr>
          <w:rFonts w:eastAsia="Times New Roman" w:cs="Times New Roman"/>
          <w:sz w:val="28"/>
          <w:szCs w:val="28"/>
        </w:rPr>
        <w:t>công tác phòng, chống dịch, thi đua lao động sản xuất phát triển kinh tế, sống “</w:t>
      </w:r>
      <w:r w:rsidRPr="004B58CA">
        <w:rPr>
          <w:rFonts w:eastAsia="Times New Roman" w:cs="Times New Roman"/>
          <w:i/>
          <w:sz w:val="28"/>
          <w:szCs w:val="28"/>
        </w:rPr>
        <w:t>tốt đời đẹp đạo</w:t>
      </w:r>
      <w:r w:rsidRPr="004B58CA">
        <w:rPr>
          <w:rFonts w:eastAsia="Times New Roman" w:cs="Times New Roman"/>
          <w:sz w:val="28"/>
          <w:szCs w:val="28"/>
        </w:rPr>
        <w:t>”, góp phần giữ vững an ninh chính trị, trật tự an toàn xã hội trên địa bàn huyện.</w:t>
      </w:r>
    </w:p>
    <w:p w:rsidR="004B58CA" w:rsidRPr="004B58CA" w:rsidRDefault="004B58CA" w:rsidP="00600365">
      <w:pPr>
        <w:spacing w:before="120" w:after="60"/>
        <w:ind w:left="142" w:firstLine="567"/>
        <w:jc w:val="both"/>
        <w:rPr>
          <w:rFonts w:eastAsia="Times New Roman" w:cs="Times New Roman"/>
          <w:sz w:val="28"/>
          <w:szCs w:val="28"/>
        </w:rPr>
      </w:pPr>
      <w:r w:rsidRPr="004B58CA">
        <w:rPr>
          <w:rFonts w:eastAsia="Times New Roman" w:cs="Times New Roman"/>
          <w:sz w:val="28"/>
          <w:szCs w:val="28"/>
        </w:rPr>
        <w:t xml:space="preserve">Tăng cường mối quan hệ gắn bó giữa cấp ủy Đảng, chính quyền, Mặt trận Tổ quốc với các chức sắc, tín đồ tôn giáo; cùng chia sẻ tháo gỡ khó khăn vướng mắc, đảm bảo cho chức sắc, chức việc, tín đồ hoạt động ổn định, đúng pháp luật. </w:t>
      </w:r>
    </w:p>
    <w:p w:rsidR="004B58CA" w:rsidRPr="004B58CA" w:rsidRDefault="004B58CA" w:rsidP="00600365">
      <w:pPr>
        <w:spacing w:before="120" w:after="60"/>
        <w:ind w:left="142" w:firstLine="567"/>
        <w:jc w:val="both"/>
        <w:rPr>
          <w:rFonts w:eastAsia="Times New Roman" w:cs="Times New Roman"/>
          <w:b/>
          <w:sz w:val="28"/>
          <w:szCs w:val="28"/>
        </w:rPr>
      </w:pPr>
      <w:r w:rsidRPr="004B58CA">
        <w:rPr>
          <w:rFonts w:eastAsia="Times New Roman" w:cs="Times New Roman"/>
          <w:b/>
          <w:sz w:val="28"/>
          <w:szCs w:val="28"/>
        </w:rPr>
        <w:t>2. Nội dung</w:t>
      </w:r>
    </w:p>
    <w:p w:rsidR="004B58CA" w:rsidRPr="002629BE" w:rsidRDefault="004B58CA" w:rsidP="00600365">
      <w:pPr>
        <w:spacing w:before="120" w:after="60"/>
        <w:ind w:left="142" w:firstLine="567"/>
        <w:jc w:val="both"/>
        <w:rPr>
          <w:rFonts w:eastAsia="Times New Roman" w:cs="Times New Roman"/>
          <w:i/>
          <w:sz w:val="10"/>
          <w:szCs w:val="28"/>
        </w:rPr>
      </w:pPr>
      <w:r w:rsidRPr="004B58CA">
        <w:rPr>
          <w:rFonts w:eastAsia="Times New Roman" w:cs="Times New Roman"/>
          <w:sz w:val="28"/>
          <w:szCs w:val="28"/>
        </w:rPr>
        <w:t xml:space="preserve">Ban Thường trực Ủy ban Mặt trận Tổ quốc huyện </w:t>
      </w:r>
      <w:r w:rsidR="00CB421B">
        <w:rPr>
          <w:rFonts w:eastAsia="Times New Roman" w:cs="Times New Roman"/>
          <w:sz w:val="28"/>
          <w:szCs w:val="28"/>
        </w:rPr>
        <w:t>p</w:t>
      </w:r>
      <w:r w:rsidRPr="004B58CA">
        <w:rPr>
          <w:rFonts w:eastAsia="Times New Roman" w:cs="Times New Roman"/>
          <w:sz w:val="28"/>
          <w:szCs w:val="28"/>
        </w:rPr>
        <w:t xml:space="preserve">hối hợp với Lãnh đạo MTTQ Việt Nam tỉnh, lãnh đạo huyện và các cơ quan liên quan tổ chức các đoàn đi thăm hỏi và chức mừng </w:t>
      </w:r>
      <w:r w:rsidR="0078291C">
        <w:rPr>
          <w:rFonts w:eastAsia="Times New Roman" w:cs="Times New Roman"/>
          <w:sz w:val="28"/>
          <w:szCs w:val="28"/>
        </w:rPr>
        <w:t>một số</w:t>
      </w:r>
      <w:r w:rsidR="008A5302">
        <w:rPr>
          <w:rFonts w:eastAsia="Times New Roman" w:cs="Times New Roman"/>
          <w:sz w:val="28"/>
          <w:szCs w:val="28"/>
        </w:rPr>
        <w:t xml:space="preserve"> cơ</w:t>
      </w:r>
      <w:r w:rsidR="0078291C">
        <w:rPr>
          <w:rFonts w:eastAsia="Times New Roman" w:cs="Times New Roman"/>
          <w:sz w:val="28"/>
          <w:szCs w:val="28"/>
        </w:rPr>
        <w:t xml:space="preserve"> sở tôn giáo của đạo Công giáo, đạo Tin Lành</w:t>
      </w:r>
      <w:r w:rsidRPr="004B58CA">
        <w:rPr>
          <w:rFonts w:eastAsia="Times New Roman" w:cs="Times New Roman"/>
          <w:sz w:val="28"/>
          <w:szCs w:val="28"/>
        </w:rPr>
        <w:t xml:space="preserve">nhân dịp lễ </w:t>
      </w:r>
      <w:r w:rsidR="0078291C">
        <w:rPr>
          <w:rFonts w:eastAsia="Times New Roman" w:cs="Times New Roman"/>
          <w:sz w:val="28"/>
          <w:szCs w:val="28"/>
        </w:rPr>
        <w:t>Giáng sinh năm 2022 trên địa bàn huyện</w:t>
      </w:r>
      <w:r w:rsidR="00CB421B">
        <w:rPr>
          <w:rFonts w:eastAsia="Times New Roman" w:cs="Times New Roman"/>
          <w:sz w:val="28"/>
          <w:szCs w:val="28"/>
        </w:rPr>
        <w:t xml:space="preserve"> (</w:t>
      </w:r>
      <w:r w:rsidR="00CB421B" w:rsidRPr="002629BE">
        <w:rPr>
          <w:rFonts w:eastAsia="Times New Roman" w:cs="Times New Roman"/>
          <w:i/>
          <w:sz w:val="28"/>
          <w:szCs w:val="28"/>
        </w:rPr>
        <w:t>có lịch thăm cụ thể thông báo sau)</w:t>
      </w:r>
      <w:r w:rsidR="0078291C" w:rsidRPr="002629BE">
        <w:rPr>
          <w:rFonts w:eastAsia="Times New Roman" w:cs="Times New Roman"/>
          <w:i/>
          <w:sz w:val="28"/>
          <w:szCs w:val="28"/>
        </w:rPr>
        <w:t>.</w:t>
      </w:r>
    </w:p>
    <w:p w:rsidR="004B58CA" w:rsidRPr="004B58CA" w:rsidRDefault="0078291C" w:rsidP="00600365">
      <w:pPr>
        <w:spacing w:before="120" w:after="60"/>
        <w:ind w:left="142" w:firstLine="567"/>
        <w:jc w:val="both"/>
        <w:rPr>
          <w:rFonts w:eastAsia="Times New Roman" w:cs="Times New Roman"/>
          <w:b/>
          <w:sz w:val="28"/>
          <w:szCs w:val="28"/>
        </w:rPr>
      </w:pPr>
      <w:r w:rsidRPr="00CB421B">
        <w:rPr>
          <w:rFonts w:eastAsia="Times New Roman" w:cs="Times New Roman"/>
          <w:sz w:val="28"/>
          <w:szCs w:val="28"/>
        </w:rPr>
        <w:tab/>
      </w:r>
      <w:r w:rsidRPr="004B58CA">
        <w:rPr>
          <w:rFonts w:eastAsia="Times New Roman" w:cs="Times New Roman"/>
          <w:sz w:val="28"/>
          <w:szCs w:val="28"/>
        </w:rPr>
        <w:t xml:space="preserve">Ban Thường trực Ủy ban Mặt trận Tổ quốc </w:t>
      </w:r>
      <w:r>
        <w:rPr>
          <w:rFonts w:eastAsia="Times New Roman" w:cs="Times New Roman"/>
          <w:sz w:val="28"/>
          <w:szCs w:val="28"/>
        </w:rPr>
        <w:t>các xã, thị trấn chủ động p</w:t>
      </w:r>
      <w:r w:rsidRPr="004B58CA">
        <w:rPr>
          <w:rFonts w:eastAsia="Times New Roman" w:cs="Times New Roman"/>
          <w:sz w:val="28"/>
          <w:szCs w:val="28"/>
        </w:rPr>
        <w:t xml:space="preserve">hối hợp với </w:t>
      </w:r>
      <w:r>
        <w:rPr>
          <w:rFonts w:eastAsia="Times New Roman" w:cs="Times New Roman"/>
          <w:sz w:val="28"/>
          <w:szCs w:val="28"/>
        </w:rPr>
        <w:t xml:space="preserve">chính quyền và các thành viên </w:t>
      </w:r>
      <w:r w:rsidRPr="004B58CA">
        <w:rPr>
          <w:rFonts w:eastAsia="Times New Roman" w:cs="Times New Roman"/>
          <w:sz w:val="28"/>
          <w:szCs w:val="28"/>
        </w:rPr>
        <w:t xml:space="preserve">tổ chức các đoàn đi thăm hỏi và chức mừng </w:t>
      </w:r>
      <w:r>
        <w:rPr>
          <w:rFonts w:eastAsia="Times New Roman" w:cs="Times New Roman"/>
          <w:sz w:val="28"/>
          <w:szCs w:val="28"/>
        </w:rPr>
        <w:t xml:space="preserve">các cở sở tôn giáo </w:t>
      </w:r>
      <w:r w:rsidRPr="004B58CA">
        <w:rPr>
          <w:rFonts w:eastAsia="Times New Roman" w:cs="Times New Roman"/>
          <w:sz w:val="28"/>
          <w:szCs w:val="28"/>
        </w:rPr>
        <w:t xml:space="preserve">nhân dịp lễ </w:t>
      </w:r>
      <w:r>
        <w:rPr>
          <w:rFonts w:eastAsia="Times New Roman" w:cs="Times New Roman"/>
          <w:sz w:val="28"/>
          <w:szCs w:val="28"/>
        </w:rPr>
        <w:t>Giáng sinh năm 2022 trên địa bàn.</w:t>
      </w:r>
    </w:p>
    <w:p w:rsidR="002629BE" w:rsidRPr="002629BE" w:rsidRDefault="002629BE" w:rsidP="00600365">
      <w:pPr>
        <w:spacing w:before="120" w:after="60"/>
        <w:ind w:left="142" w:firstLine="567"/>
        <w:jc w:val="both"/>
        <w:rPr>
          <w:rFonts w:eastAsia="Times New Roman" w:cs="Times New Roman"/>
          <w:b/>
          <w:sz w:val="28"/>
          <w:szCs w:val="28"/>
        </w:rPr>
      </w:pPr>
      <w:r w:rsidRPr="002629BE">
        <w:rPr>
          <w:rFonts w:eastAsia="Times New Roman" w:cs="Times New Roman"/>
          <w:b/>
          <w:sz w:val="28"/>
          <w:szCs w:val="28"/>
        </w:rPr>
        <w:t>3. Tổ chức thức hiện</w:t>
      </w:r>
    </w:p>
    <w:p w:rsidR="002629BE" w:rsidRPr="002629BE" w:rsidRDefault="002629BE" w:rsidP="00600365">
      <w:pPr>
        <w:spacing w:before="120" w:after="60"/>
        <w:ind w:left="142" w:firstLine="567"/>
        <w:jc w:val="both"/>
        <w:rPr>
          <w:rFonts w:eastAsia="Times New Roman" w:cs="Times New Roman"/>
          <w:sz w:val="28"/>
          <w:szCs w:val="28"/>
        </w:rPr>
      </w:pPr>
      <w:r w:rsidRPr="002629BE">
        <w:rPr>
          <w:rFonts w:eastAsia="Times New Roman" w:cs="Times New Roman"/>
          <w:sz w:val="28"/>
          <w:szCs w:val="28"/>
        </w:rPr>
        <w:t xml:space="preserve">Ban thường trực Ủy ban MTTQ huyện phối hợp với các đơn vị liên quan tổ chức đến thăm các </w:t>
      </w:r>
      <w:r>
        <w:rPr>
          <w:rFonts w:eastAsia="Times New Roman" w:cs="Times New Roman"/>
          <w:sz w:val="28"/>
          <w:szCs w:val="28"/>
        </w:rPr>
        <w:t>các cơ sở tôn giáo trên địa bàn</w:t>
      </w:r>
      <w:r w:rsidRPr="002629BE">
        <w:rPr>
          <w:rFonts w:eastAsia="Times New Roman" w:cs="Times New Roman"/>
          <w:sz w:val="28"/>
          <w:szCs w:val="28"/>
        </w:rPr>
        <w:t>.</w:t>
      </w:r>
    </w:p>
    <w:p w:rsidR="002629BE" w:rsidRPr="002629BE" w:rsidRDefault="002629BE" w:rsidP="00600365">
      <w:pPr>
        <w:tabs>
          <w:tab w:val="left" w:pos="709"/>
        </w:tabs>
        <w:spacing w:before="120" w:after="60"/>
        <w:ind w:left="142" w:firstLine="567"/>
        <w:jc w:val="both"/>
        <w:rPr>
          <w:rFonts w:eastAsia="Times New Roman" w:cs="Times New Roman"/>
          <w:sz w:val="28"/>
          <w:szCs w:val="28"/>
        </w:rPr>
      </w:pPr>
      <w:bookmarkStart w:id="0" w:name="_GoBack"/>
      <w:bookmarkEnd w:id="0"/>
      <w:r w:rsidRPr="002629BE">
        <w:rPr>
          <w:rFonts w:eastAsia="Times New Roman" w:cs="Times New Roman"/>
          <w:sz w:val="28"/>
          <w:szCs w:val="28"/>
        </w:rPr>
        <w:t xml:space="preserve">Ban thường trực Ủy ban MTTQ các xã, thị trấn </w:t>
      </w:r>
      <w:r>
        <w:rPr>
          <w:rFonts w:eastAsia="Times New Roman" w:cs="Times New Roman"/>
          <w:sz w:val="28"/>
          <w:szCs w:val="28"/>
        </w:rPr>
        <w:t xml:space="preserve">khi có lịch </w:t>
      </w:r>
      <w:r w:rsidRPr="002629BE">
        <w:rPr>
          <w:rFonts w:eastAsia="Times New Roman" w:cs="Times New Roman"/>
          <w:sz w:val="28"/>
          <w:szCs w:val="28"/>
        </w:rPr>
        <w:t xml:space="preserve">thông báo cho các cơ sở tôn giáo trên địa bàn biết thời gian, địa điểm </w:t>
      </w:r>
      <w:r>
        <w:rPr>
          <w:rFonts w:eastAsia="Times New Roman" w:cs="Times New Roman"/>
          <w:sz w:val="28"/>
          <w:szCs w:val="28"/>
        </w:rPr>
        <w:t>và phối hợp với</w:t>
      </w:r>
      <w:r w:rsidRPr="002629BE">
        <w:rPr>
          <w:rFonts w:eastAsia="Times New Roman" w:cs="Times New Roman"/>
          <w:sz w:val="28"/>
          <w:szCs w:val="28"/>
        </w:rPr>
        <w:t xml:space="preserve"> đoàn đi thăm, tặng quà nhân dịp </w:t>
      </w:r>
      <w:r>
        <w:rPr>
          <w:rFonts w:eastAsia="Times New Roman" w:cs="Times New Roman"/>
          <w:sz w:val="28"/>
          <w:szCs w:val="28"/>
        </w:rPr>
        <w:t>lễ Giáng sinh năm 2022</w:t>
      </w:r>
      <w:r w:rsidRPr="002629BE">
        <w:rPr>
          <w:rFonts w:eastAsia="Times New Roman" w:cs="Times New Roman"/>
          <w:sz w:val="28"/>
          <w:szCs w:val="28"/>
        </w:rPr>
        <w:t>.</w:t>
      </w:r>
    </w:p>
    <w:p w:rsidR="002629BE" w:rsidRDefault="002629BE" w:rsidP="00600365">
      <w:pPr>
        <w:spacing w:before="120" w:after="60"/>
        <w:ind w:left="142" w:firstLine="567"/>
        <w:jc w:val="both"/>
        <w:rPr>
          <w:rFonts w:eastAsia="Times New Roman" w:cs="Times New Roman"/>
          <w:sz w:val="28"/>
          <w:szCs w:val="28"/>
        </w:rPr>
      </w:pPr>
      <w:r w:rsidRPr="002629BE">
        <w:rPr>
          <w:rFonts w:eastAsia="Times New Roman" w:cs="Times New Roman"/>
          <w:sz w:val="28"/>
          <w:szCs w:val="28"/>
        </w:rPr>
        <w:lastRenderedPageBreak/>
        <w:t>Trên đây là kế hoạch đi thăm, tặng quà các cơ sở tôn giáo trên địa bàn nhân dịp Noel năm 20</w:t>
      </w:r>
      <w:r>
        <w:rPr>
          <w:rFonts w:eastAsia="Times New Roman" w:cs="Times New Roman"/>
          <w:sz w:val="28"/>
          <w:szCs w:val="28"/>
        </w:rPr>
        <w:t>22</w:t>
      </w:r>
      <w:r w:rsidRPr="002629BE">
        <w:rPr>
          <w:rFonts w:eastAsia="Times New Roman" w:cs="Times New Roman"/>
          <w:sz w:val="28"/>
          <w:szCs w:val="28"/>
        </w:rPr>
        <w:t xml:space="preserve"> của Ban thường trực Ủy ban MTTQ </w:t>
      </w:r>
      <w:r>
        <w:rPr>
          <w:rFonts w:eastAsia="Times New Roman" w:cs="Times New Roman"/>
          <w:sz w:val="28"/>
          <w:szCs w:val="28"/>
        </w:rPr>
        <w:t xml:space="preserve">Việt Nam </w:t>
      </w:r>
      <w:r w:rsidRPr="002629BE">
        <w:rPr>
          <w:rFonts w:eastAsia="Times New Roman" w:cs="Times New Roman"/>
          <w:sz w:val="28"/>
          <w:szCs w:val="28"/>
        </w:rPr>
        <w:t xml:space="preserve">huyện. </w:t>
      </w:r>
    </w:p>
    <w:p w:rsidR="00271433" w:rsidRDefault="00271433" w:rsidP="002629BE">
      <w:pPr>
        <w:ind w:left="142" w:right="-284" w:firstLine="567"/>
        <w:jc w:val="both"/>
        <w:rPr>
          <w:rFonts w:eastAsia="Times New Roman" w:cs="Times New Roman"/>
          <w:sz w:val="28"/>
          <w:szCs w:val="2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360"/>
      </w:tblGrid>
      <w:tr w:rsidR="00271433" w:rsidTr="00271433">
        <w:tc>
          <w:tcPr>
            <w:tcW w:w="4928" w:type="dxa"/>
          </w:tcPr>
          <w:p w:rsidR="00271433" w:rsidRPr="004B58CA" w:rsidRDefault="00271433" w:rsidP="00271433">
            <w:pPr>
              <w:jc w:val="both"/>
              <w:rPr>
                <w:rFonts w:eastAsia="Times New Roman" w:cs="Times New Roman"/>
                <w:b/>
                <w:i/>
                <w:sz w:val="24"/>
                <w:szCs w:val="24"/>
                <w:lang w:val="vi-VN"/>
              </w:rPr>
            </w:pPr>
            <w:r w:rsidRPr="004B58CA">
              <w:rPr>
                <w:rFonts w:eastAsia="Times New Roman" w:cs="Times New Roman"/>
                <w:b/>
                <w:i/>
                <w:sz w:val="24"/>
                <w:szCs w:val="24"/>
                <w:lang w:val="vi-VN"/>
              </w:rPr>
              <w:t>Nơi nhận:</w:t>
            </w:r>
          </w:p>
          <w:p w:rsidR="00271433" w:rsidRPr="004B58CA" w:rsidRDefault="00271433" w:rsidP="00271433">
            <w:pPr>
              <w:jc w:val="both"/>
              <w:rPr>
                <w:rFonts w:eastAsia="Times New Roman" w:cs="Times New Roman"/>
                <w:sz w:val="24"/>
                <w:szCs w:val="24"/>
              </w:rPr>
            </w:pPr>
            <w:r w:rsidRPr="004B58CA">
              <w:rPr>
                <w:rFonts w:eastAsia="Times New Roman" w:cs="Times New Roman"/>
                <w:sz w:val="24"/>
                <w:szCs w:val="24"/>
                <w:lang w:val="vi-VN"/>
              </w:rPr>
              <w:t>- Ủy ban MTTQ</w:t>
            </w:r>
            <w:r w:rsidRPr="004B58CA">
              <w:rPr>
                <w:rFonts w:eastAsia="Times New Roman" w:cs="Times New Roman"/>
                <w:sz w:val="24"/>
                <w:szCs w:val="24"/>
              </w:rPr>
              <w:t>tỉnh</w:t>
            </w:r>
            <w:r w:rsidRPr="004B58CA">
              <w:rPr>
                <w:rFonts w:eastAsia="Times New Roman" w:cs="Times New Roman"/>
                <w:sz w:val="24"/>
                <w:szCs w:val="24"/>
                <w:lang w:val="vi-VN"/>
              </w:rPr>
              <w:t>;</w:t>
            </w:r>
          </w:p>
          <w:p w:rsidR="00271433" w:rsidRPr="004B58CA" w:rsidRDefault="00271433" w:rsidP="00271433">
            <w:pPr>
              <w:jc w:val="both"/>
              <w:rPr>
                <w:rFonts w:eastAsia="Times New Roman" w:cs="Times New Roman"/>
                <w:sz w:val="24"/>
                <w:szCs w:val="24"/>
              </w:rPr>
            </w:pPr>
            <w:r w:rsidRPr="004B58CA">
              <w:rPr>
                <w:rFonts w:eastAsia="Times New Roman" w:cs="Times New Roman"/>
                <w:sz w:val="24"/>
                <w:szCs w:val="24"/>
                <w:lang w:val="vi-VN"/>
              </w:rPr>
              <w:t>- TT Huyện ủy;</w:t>
            </w:r>
          </w:p>
          <w:p w:rsidR="00271433" w:rsidRPr="004B58CA" w:rsidRDefault="00271433" w:rsidP="00271433">
            <w:pPr>
              <w:jc w:val="both"/>
              <w:rPr>
                <w:rFonts w:eastAsia="Times New Roman" w:cs="Times New Roman"/>
                <w:sz w:val="24"/>
                <w:szCs w:val="24"/>
              </w:rPr>
            </w:pPr>
            <w:r w:rsidRPr="004B58CA">
              <w:rPr>
                <w:rFonts w:eastAsia="Times New Roman" w:cs="Times New Roman"/>
                <w:sz w:val="24"/>
                <w:szCs w:val="24"/>
              </w:rPr>
              <w:t>- Ban Dân vận HU;</w:t>
            </w:r>
          </w:p>
          <w:p w:rsidR="00271433" w:rsidRPr="004B58CA" w:rsidRDefault="00271433" w:rsidP="00271433">
            <w:pPr>
              <w:jc w:val="both"/>
              <w:rPr>
                <w:rFonts w:eastAsia="Times New Roman" w:cs="Times New Roman"/>
                <w:sz w:val="24"/>
                <w:szCs w:val="24"/>
              </w:rPr>
            </w:pPr>
            <w:r w:rsidRPr="004B58CA">
              <w:rPr>
                <w:rFonts w:eastAsia="Times New Roman" w:cs="Times New Roman"/>
                <w:sz w:val="24"/>
                <w:szCs w:val="24"/>
              </w:rPr>
              <w:t>- UBND huyện;</w:t>
            </w:r>
          </w:p>
          <w:p w:rsidR="00271433" w:rsidRPr="004B58CA" w:rsidRDefault="00271433" w:rsidP="00271433">
            <w:pPr>
              <w:jc w:val="both"/>
              <w:rPr>
                <w:rFonts w:eastAsia="Times New Roman" w:cs="Times New Roman"/>
                <w:sz w:val="24"/>
                <w:szCs w:val="24"/>
              </w:rPr>
            </w:pPr>
            <w:r w:rsidRPr="004B58CA">
              <w:rPr>
                <w:rFonts w:eastAsia="Times New Roman" w:cs="Times New Roman"/>
                <w:sz w:val="24"/>
                <w:szCs w:val="24"/>
              </w:rPr>
              <w:t>- Ban Thường trực Ủy ban MTTQ các xã, TT;</w:t>
            </w:r>
          </w:p>
          <w:p w:rsidR="00271433" w:rsidRPr="004B58CA" w:rsidRDefault="00271433" w:rsidP="00271433">
            <w:pPr>
              <w:jc w:val="both"/>
              <w:rPr>
                <w:rFonts w:eastAsia="Times New Roman" w:cs="Times New Roman"/>
                <w:sz w:val="24"/>
                <w:szCs w:val="24"/>
                <w:lang w:val="fr-FR"/>
              </w:rPr>
            </w:pPr>
            <w:r w:rsidRPr="004B58CA">
              <w:rPr>
                <w:rFonts w:eastAsia="Times New Roman" w:cs="Times New Roman"/>
                <w:sz w:val="24"/>
                <w:szCs w:val="24"/>
                <w:lang w:val="fr-FR"/>
              </w:rPr>
              <w:t>- Trang TTĐT MT huyện;</w:t>
            </w:r>
          </w:p>
          <w:p w:rsidR="00271433" w:rsidRDefault="00271433" w:rsidP="00271433">
            <w:pPr>
              <w:ind w:right="-284"/>
              <w:jc w:val="both"/>
              <w:rPr>
                <w:rFonts w:eastAsia="Times New Roman" w:cs="Times New Roman"/>
                <w:sz w:val="28"/>
                <w:szCs w:val="28"/>
              </w:rPr>
            </w:pPr>
            <w:r w:rsidRPr="004B58CA">
              <w:rPr>
                <w:rFonts w:eastAsia="Times New Roman" w:cs="Times New Roman"/>
                <w:sz w:val="24"/>
                <w:szCs w:val="24"/>
                <w:lang w:val="vi-VN"/>
              </w:rPr>
              <w:t>- Lưu VP,VT.</w:t>
            </w:r>
          </w:p>
        </w:tc>
        <w:tc>
          <w:tcPr>
            <w:tcW w:w="4360" w:type="dxa"/>
          </w:tcPr>
          <w:p w:rsidR="00271433" w:rsidRPr="004B58CA" w:rsidRDefault="00271433" w:rsidP="00271433">
            <w:pPr>
              <w:ind w:left="142" w:firstLine="567"/>
              <w:jc w:val="center"/>
              <w:rPr>
                <w:rFonts w:eastAsia="Times New Roman" w:cs="Times New Roman"/>
                <w:sz w:val="24"/>
                <w:szCs w:val="28"/>
              </w:rPr>
            </w:pPr>
            <w:r w:rsidRPr="004B58CA">
              <w:rPr>
                <w:rFonts w:eastAsia="Times New Roman" w:cs="Times New Roman"/>
                <w:sz w:val="28"/>
                <w:szCs w:val="28"/>
                <w:lang w:val="vi-VN"/>
              </w:rPr>
              <w:t xml:space="preserve">TM. </w:t>
            </w:r>
            <w:r w:rsidRPr="004B58CA">
              <w:rPr>
                <w:rFonts w:eastAsia="Times New Roman" w:cs="Times New Roman"/>
                <w:sz w:val="28"/>
                <w:szCs w:val="28"/>
              </w:rPr>
              <w:t>BAN THƯỜNG TRỰC</w:t>
            </w:r>
          </w:p>
          <w:p w:rsidR="00271433" w:rsidRPr="004B58CA" w:rsidRDefault="00271433" w:rsidP="00271433">
            <w:pPr>
              <w:ind w:left="142" w:firstLine="567"/>
              <w:jc w:val="center"/>
              <w:rPr>
                <w:rFonts w:eastAsia="Times New Roman" w:cs="Times New Roman"/>
                <w:b/>
                <w:sz w:val="24"/>
                <w:szCs w:val="28"/>
              </w:rPr>
            </w:pPr>
            <w:r w:rsidRPr="004B58CA">
              <w:rPr>
                <w:rFonts w:eastAsia="Times New Roman" w:cs="Times New Roman"/>
                <w:b/>
                <w:sz w:val="28"/>
                <w:szCs w:val="28"/>
                <w:lang w:val="vi-VN"/>
              </w:rPr>
              <w:t>CHỦ TỊCH</w:t>
            </w:r>
          </w:p>
          <w:p w:rsidR="00271433" w:rsidRPr="004B58CA" w:rsidRDefault="00271433" w:rsidP="00271433">
            <w:pPr>
              <w:ind w:left="142" w:firstLine="567"/>
              <w:jc w:val="center"/>
              <w:rPr>
                <w:rFonts w:eastAsia="Times New Roman" w:cs="Times New Roman"/>
                <w:b/>
                <w:sz w:val="24"/>
                <w:szCs w:val="28"/>
              </w:rPr>
            </w:pPr>
          </w:p>
          <w:p w:rsidR="00271433" w:rsidRPr="004B58CA" w:rsidRDefault="004E4008" w:rsidP="00271433">
            <w:pPr>
              <w:ind w:left="142" w:firstLine="567"/>
              <w:jc w:val="center"/>
              <w:rPr>
                <w:rFonts w:eastAsia="Times New Roman" w:cs="Times New Roman"/>
                <w:b/>
                <w:sz w:val="24"/>
                <w:szCs w:val="28"/>
              </w:rPr>
            </w:pPr>
            <w:r>
              <w:rPr>
                <w:rFonts w:eastAsia="Times New Roman" w:cs="Times New Roman"/>
                <w:b/>
                <w:sz w:val="24"/>
                <w:szCs w:val="28"/>
              </w:rPr>
              <w:t>(đã ký)</w:t>
            </w:r>
          </w:p>
          <w:p w:rsidR="00271433" w:rsidRPr="004B58CA" w:rsidRDefault="00271433" w:rsidP="00271433">
            <w:pPr>
              <w:ind w:left="142" w:firstLine="567"/>
              <w:jc w:val="center"/>
              <w:rPr>
                <w:rFonts w:eastAsia="Times New Roman" w:cs="Times New Roman"/>
                <w:b/>
                <w:sz w:val="24"/>
                <w:szCs w:val="28"/>
              </w:rPr>
            </w:pPr>
          </w:p>
          <w:p w:rsidR="00271433" w:rsidRPr="004B58CA" w:rsidRDefault="00271433" w:rsidP="00271433">
            <w:pPr>
              <w:ind w:left="142" w:firstLine="567"/>
              <w:jc w:val="center"/>
              <w:rPr>
                <w:rFonts w:eastAsia="Times New Roman" w:cs="Times New Roman"/>
                <w:b/>
                <w:sz w:val="24"/>
                <w:szCs w:val="28"/>
              </w:rPr>
            </w:pPr>
          </w:p>
          <w:p w:rsidR="00271433" w:rsidRDefault="004E4008" w:rsidP="00271433">
            <w:pPr>
              <w:ind w:right="-284"/>
              <w:jc w:val="center"/>
              <w:rPr>
                <w:rFonts w:eastAsia="Times New Roman" w:cs="Times New Roman"/>
                <w:sz w:val="28"/>
                <w:szCs w:val="28"/>
              </w:rPr>
            </w:pPr>
            <w:r>
              <w:rPr>
                <w:rFonts w:eastAsia="Times New Roman" w:cs="Times New Roman"/>
                <w:b/>
                <w:sz w:val="28"/>
                <w:szCs w:val="28"/>
              </w:rPr>
              <w:t>Phạm Đức Vang</w:t>
            </w:r>
          </w:p>
        </w:tc>
      </w:tr>
    </w:tbl>
    <w:p w:rsidR="00271433" w:rsidRPr="002629BE" w:rsidRDefault="00271433" w:rsidP="002629BE">
      <w:pPr>
        <w:ind w:left="142" w:right="-284" w:firstLine="567"/>
        <w:jc w:val="both"/>
        <w:rPr>
          <w:rFonts w:eastAsia="Times New Roman" w:cs="Times New Roman"/>
          <w:sz w:val="28"/>
          <w:szCs w:val="28"/>
        </w:rPr>
      </w:pPr>
    </w:p>
    <w:p w:rsidR="004B58CA" w:rsidRPr="004B58CA" w:rsidRDefault="004B58CA" w:rsidP="002629BE">
      <w:pPr>
        <w:ind w:left="142" w:right="-284" w:firstLine="567"/>
        <w:jc w:val="both"/>
        <w:rPr>
          <w:rFonts w:eastAsia="Times New Roman" w:cs="Times New Roman"/>
          <w:sz w:val="22"/>
          <w:szCs w:val="28"/>
        </w:rPr>
      </w:pPr>
    </w:p>
    <w:tbl>
      <w:tblPr>
        <w:tblW w:w="10052" w:type="dxa"/>
        <w:tblLook w:val="01E0"/>
      </w:tblPr>
      <w:tblGrid>
        <w:gridCol w:w="4712"/>
        <w:gridCol w:w="5340"/>
      </w:tblGrid>
      <w:tr w:rsidR="004B58CA" w:rsidRPr="004B58CA" w:rsidTr="002629BE">
        <w:tc>
          <w:tcPr>
            <w:tcW w:w="4712" w:type="dxa"/>
          </w:tcPr>
          <w:p w:rsidR="004B58CA" w:rsidRPr="004B58CA" w:rsidRDefault="004B58CA" w:rsidP="002629BE">
            <w:pPr>
              <w:ind w:left="142" w:firstLine="567"/>
              <w:jc w:val="both"/>
              <w:rPr>
                <w:rFonts w:eastAsia="Times New Roman" w:cs="Times New Roman"/>
                <w:sz w:val="25"/>
                <w:szCs w:val="17"/>
              </w:rPr>
            </w:pPr>
          </w:p>
        </w:tc>
        <w:tc>
          <w:tcPr>
            <w:tcW w:w="5340" w:type="dxa"/>
          </w:tcPr>
          <w:p w:rsidR="004B58CA" w:rsidRPr="004B58CA" w:rsidRDefault="004B58CA" w:rsidP="002629BE">
            <w:pPr>
              <w:ind w:left="142" w:firstLine="567"/>
              <w:jc w:val="both"/>
              <w:rPr>
                <w:rFonts w:eastAsia="Times New Roman" w:cs="Times New Roman"/>
                <w:b/>
                <w:sz w:val="27"/>
                <w:szCs w:val="19"/>
              </w:rPr>
            </w:pPr>
          </w:p>
        </w:tc>
      </w:tr>
    </w:tbl>
    <w:p w:rsidR="004B58CA" w:rsidRPr="004B58CA" w:rsidRDefault="004B58CA" w:rsidP="002629BE">
      <w:pPr>
        <w:ind w:firstLine="567"/>
        <w:jc w:val="both"/>
        <w:rPr>
          <w:rFonts w:eastAsia="Times New Roman" w:cs="Times New Roman"/>
          <w:sz w:val="24"/>
          <w:szCs w:val="24"/>
        </w:rPr>
      </w:pPr>
    </w:p>
    <w:p w:rsidR="00E70D8E" w:rsidRDefault="00E70D8E" w:rsidP="002629BE">
      <w:pPr>
        <w:ind w:right="-147" w:firstLine="567"/>
        <w:jc w:val="center"/>
        <w:rPr>
          <w:rFonts w:cs="Times New Roman"/>
          <w:sz w:val="28"/>
          <w:szCs w:val="28"/>
        </w:rPr>
      </w:pPr>
    </w:p>
    <w:sectPr w:rsidR="00E70D8E" w:rsidSect="008A5302">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38A"/>
    <w:multiLevelType w:val="hybridMultilevel"/>
    <w:tmpl w:val="ACB410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70D8E"/>
    <w:rsid w:val="000600E2"/>
    <w:rsid w:val="002629BE"/>
    <w:rsid w:val="00271433"/>
    <w:rsid w:val="00363CAE"/>
    <w:rsid w:val="003705C6"/>
    <w:rsid w:val="004B58CA"/>
    <w:rsid w:val="004E4008"/>
    <w:rsid w:val="00600365"/>
    <w:rsid w:val="0078291C"/>
    <w:rsid w:val="008A5302"/>
    <w:rsid w:val="00B6447A"/>
    <w:rsid w:val="00C24AFD"/>
    <w:rsid w:val="00CB421B"/>
    <w:rsid w:val="00E70D8E"/>
    <w:rsid w:val="00FF3D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8E"/>
    <w:pPr>
      <w:spacing w:after="0" w:line="240" w:lineRule="auto"/>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D8E"/>
    <w:pPr>
      <w:ind w:left="720"/>
      <w:contextualSpacing/>
    </w:pPr>
  </w:style>
  <w:style w:type="table" w:styleId="TableGrid">
    <w:name w:val="Table Grid"/>
    <w:basedOn w:val="TableNormal"/>
    <w:uiPriority w:val="59"/>
    <w:rsid w:val="004B58CA"/>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8E"/>
    <w:pPr>
      <w:spacing w:after="0" w:line="240" w:lineRule="auto"/>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D8E"/>
    <w:pPr>
      <w:ind w:left="720"/>
      <w:contextualSpacing/>
    </w:pPr>
  </w:style>
  <w:style w:type="table" w:styleId="TableGrid">
    <w:name w:val="Table Grid"/>
    <w:basedOn w:val="TableNormal"/>
    <w:uiPriority w:val="59"/>
    <w:rsid w:val="004B58CA"/>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012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F8E14-3128-420F-B830-00F0A67D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2022-12-05T01:03:00Z</dcterms:created>
  <dcterms:modified xsi:type="dcterms:W3CDTF">2022-12-05T09:27:00Z</dcterms:modified>
</cp:coreProperties>
</file>