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4395"/>
        <w:gridCol w:w="5670"/>
      </w:tblGrid>
      <w:tr w:rsidR="00FE66DB" w:rsidRPr="00A31508" w:rsidTr="00080A7E">
        <w:trPr>
          <w:trHeight w:val="1902"/>
        </w:trPr>
        <w:tc>
          <w:tcPr>
            <w:tcW w:w="4395" w:type="dxa"/>
          </w:tcPr>
          <w:p w:rsidR="00FE66DB" w:rsidRPr="00873EB5" w:rsidRDefault="00FE66DB" w:rsidP="00E17FF8">
            <w:pPr>
              <w:ind w:right="-147"/>
              <w:jc w:val="center"/>
              <w:rPr>
                <w:szCs w:val="28"/>
              </w:rPr>
            </w:pPr>
            <w:r w:rsidRPr="00873EB5">
              <w:rPr>
                <w:szCs w:val="28"/>
              </w:rPr>
              <w:t>ỦY BAN MTTQ VIỆT NAM</w:t>
            </w:r>
          </w:p>
          <w:p w:rsidR="00FE66DB" w:rsidRPr="00873EB5" w:rsidRDefault="00FE66DB" w:rsidP="00E17FF8">
            <w:pPr>
              <w:ind w:right="-147"/>
              <w:jc w:val="center"/>
              <w:rPr>
                <w:szCs w:val="28"/>
              </w:rPr>
            </w:pPr>
            <w:r w:rsidRPr="00873EB5">
              <w:rPr>
                <w:szCs w:val="28"/>
              </w:rPr>
              <w:t>HUYỆN CƯ JUT</w:t>
            </w:r>
          </w:p>
          <w:p w:rsidR="00FE66DB" w:rsidRPr="00873EB5" w:rsidRDefault="00FE66DB" w:rsidP="00E17FF8">
            <w:pPr>
              <w:ind w:right="-147"/>
              <w:jc w:val="center"/>
              <w:rPr>
                <w:b/>
                <w:szCs w:val="28"/>
              </w:rPr>
            </w:pPr>
            <w:r w:rsidRPr="00873EB5">
              <w:rPr>
                <w:b/>
                <w:szCs w:val="28"/>
              </w:rPr>
              <w:t>BAN THƯỜNG TRỰC</w:t>
            </w:r>
          </w:p>
          <w:p w:rsidR="00FE66DB" w:rsidRPr="00330767" w:rsidRDefault="002871A9" w:rsidP="00E17FF8">
            <w:pPr>
              <w:ind w:right="-147"/>
              <w:jc w:val="center"/>
              <w:rPr>
                <w:sz w:val="10"/>
                <w:szCs w:val="28"/>
              </w:rPr>
            </w:pPr>
            <w:r w:rsidRPr="002871A9">
              <w:rPr>
                <w:noProof/>
                <w:sz w:val="28"/>
                <w:szCs w:val="28"/>
              </w:rPr>
              <w:pict>
                <v:line id="Straight Connector 4" o:spid="_x0000_s1026" style="position:absolute;left:0;text-align:left;z-index:251659264;visibility:visible;mso-wrap-distance-top:-6e-5mm;mso-wrap-distance-bottom:-6e-5mm" from="45.6pt,1.6pt" to="17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uj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pIp09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"/>
              </w:pict>
            </w:r>
          </w:p>
          <w:p w:rsidR="00FE66DB" w:rsidRPr="00873EB5" w:rsidRDefault="00890201" w:rsidP="00E17FF8">
            <w:pPr>
              <w:ind w:right="-147"/>
              <w:jc w:val="center"/>
              <w:rPr>
                <w:szCs w:val="28"/>
              </w:rPr>
            </w:pPr>
            <w:r>
              <w:rPr>
                <w:sz w:val="28"/>
                <w:szCs w:val="28"/>
              </w:rPr>
              <w:t>Số: 48</w:t>
            </w:r>
            <w:bookmarkStart w:id="0" w:name="_GoBack"/>
            <w:bookmarkEnd w:id="0"/>
            <w:r w:rsidR="00FE66DB" w:rsidRPr="00873EB5">
              <w:rPr>
                <w:sz w:val="28"/>
                <w:szCs w:val="28"/>
              </w:rPr>
              <w:t>/MTTQ-BTT</w:t>
            </w:r>
          </w:p>
          <w:p w:rsidR="00FE66DB" w:rsidRDefault="00FE66DB" w:rsidP="00E17FF8">
            <w:pPr>
              <w:ind w:firstLine="6"/>
              <w:jc w:val="center"/>
            </w:pPr>
            <w:r w:rsidRPr="00063CD1">
              <w:t>“V/v</w:t>
            </w:r>
            <w:r w:rsidRPr="00063CD1">
              <w:rPr>
                <w:lang w:val="nl-NL"/>
              </w:rPr>
              <w:t xml:space="preserve"> hướng dẫn </w:t>
            </w:r>
            <w:r>
              <w:t>m</w:t>
            </w:r>
            <w:r w:rsidRPr="00F673A3">
              <w:t>ột số hoạt động trong dịp Đại lễ Phật đản Phật lịch 2562</w:t>
            </w:r>
          </w:p>
          <w:p w:rsidR="00FE66DB" w:rsidRDefault="00FE66DB" w:rsidP="00E17FF8">
            <w:pPr>
              <w:ind w:firstLine="6"/>
              <w:jc w:val="center"/>
            </w:pPr>
            <w:r w:rsidRPr="00F673A3">
              <w:t>và mùa An cư Kiết hạ năm 2018</w:t>
            </w:r>
            <w:r>
              <w:t>”</w:t>
            </w:r>
          </w:p>
          <w:p w:rsidR="00E9342B" w:rsidRPr="00F673A3" w:rsidRDefault="00E9342B" w:rsidP="00E17FF8">
            <w:pPr>
              <w:ind w:firstLine="6"/>
              <w:jc w:val="center"/>
            </w:pPr>
          </w:p>
          <w:p w:rsidR="00FE66DB" w:rsidRPr="00F37BDE" w:rsidRDefault="00FE66DB" w:rsidP="00E17FF8">
            <w:pPr>
              <w:ind w:right="-147"/>
              <w:rPr>
                <w:lang w:val="nl-NL"/>
              </w:rPr>
            </w:pPr>
          </w:p>
        </w:tc>
        <w:tc>
          <w:tcPr>
            <w:tcW w:w="5670" w:type="dxa"/>
          </w:tcPr>
          <w:p w:rsidR="00FE66DB" w:rsidRPr="00873EB5" w:rsidRDefault="00FE66DB" w:rsidP="00E17FF8">
            <w:pPr>
              <w:ind w:right="-147"/>
              <w:jc w:val="center"/>
              <w:rPr>
                <w:b/>
                <w:szCs w:val="28"/>
                <w:lang w:val="nl-NL"/>
              </w:rPr>
            </w:pPr>
            <w:r w:rsidRPr="00873EB5">
              <w:rPr>
                <w:b/>
                <w:szCs w:val="28"/>
                <w:lang w:val="nl-NL"/>
              </w:rPr>
              <w:t>CỘNG HÒA XÃ HỘI CHỦ NGHĨA VIỆT NAM</w:t>
            </w:r>
          </w:p>
          <w:p w:rsidR="00FE66DB" w:rsidRPr="00873EB5" w:rsidRDefault="00FE66DB" w:rsidP="00E17FF8">
            <w:pPr>
              <w:ind w:right="-147"/>
              <w:jc w:val="center"/>
              <w:rPr>
                <w:szCs w:val="28"/>
              </w:rPr>
            </w:pPr>
            <w:r w:rsidRPr="00873EB5">
              <w:rPr>
                <w:b/>
                <w:sz w:val="28"/>
                <w:szCs w:val="28"/>
              </w:rPr>
              <w:t>Độc lập – Tự do – Hạnh phúc</w:t>
            </w:r>
          </w:p>
          <w:p w:rsidR="00FE66DB" w:rsidRPr="00873EB5" w:rsidRDefault="002871A9" w:rsidP="00E17FF8">
            <w:pPr>
              <w:ind w:right="-147"/>
              <w:rPr>
                <w:szCs w:val="28"/>
              </w:rPr>
            </w:pPr>
            <w:r w:rsidRPr="002871A9">
              <w:rPr>
                <w:b/>
                <w:noProof/>
                <w:sz w:val="28"/>
                <w:szCs w:val="28"/>
              </w:rPr>
              <w:pict>
                <v:line id="Straight Connector 3" o:spid="_x0000_s1027" style="position:absolute;z-index:251660288;visibility:visible;mso-wrap-distance-top:-6e-5mm;mso-wrap-distance-bottom:-6e-5mm" from="50.2pt,1.5pt" to="23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d4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"/>
              </w:pict>
            </w:r>
          </w:p>
          <w:p w:rsidR="00FE66DB" w:rsidRPr="00330767" w:rsidRDefault="00FE66DB" w:rsidP="00E17FF8">
            <w:pPr>
              <w:ind w:right="-147"/>
              <w:rPr>
                <w:i/>
                <w:sz w:val="4"/>
                <w:szCs w:val="28"/>
              </w:rPr>
            </w:pPr>
          </w:p>
          <w:p w:rsidR="00FE66DB" w:rsidRPr="00873EB5" w:rsidRDefault="00FE66DB" w:rsidP="00E17FF8">
            <w:pPr>
              <w:ind w:right="-147"/>
              <w:jc w:val="center"/>
              <w:rPr>
                <w:i/>
                <w:szCs w:val="28"/>
              </w:rPr>
            </w:pPr>
            <w:r w:rsidRPr="00873EB5">
              <w:rPr>
                <w:i/>
                <w:sz w:val="28"/>
                <w:szCs w:val="28"/>
              </w:rPr>
              <w:t xml:space="preserve">Cư Jút, ngày </w:t>
            </w:r>
            <w:r>
              <w:rPr>
                <w:i/>
                <w:sz w:val="28"/>
                <w:szCs w:val="28"/>
              </w:rPr>
              <w:t>02</w:t>
            </w:r>
            <w:r w:rsidRPr="00873EB5">
              <w:rPr>
                <w:i/>
                <w:sz w:val="28"/>
                <w:szCs w:val="28"/>
              </w:rPr>
              <w:t xml:space="preserve"> tháng </w:t>
            </w:r>
            <w:r>
              <w:rPr>
                <w:i/>
                <w:sz w:val="28"/>
                <w:szCs w:val="28"/>
              </w:rPr>
              <w:t>5</w:t>
            </w:r>
            <w:r w:rsidRPr="00873EB5">
              <w:rPr>
                <w:i/>
                <w:sz w:val="28"/>
                <w:szCs w:val="28"/>
              </w:rPr>
              <w:t xml:space="preserve"> năm 2018</w:t>
            </w:r>
          </w:p>
        </w:tc>
      </w:tr>
    </w:tbl>
    <w:p w:rsidR="00FE66DB" w:rsidRPr="00330767" w:rsidRDefault="00FE66DB" w:rsidP="00FE66DB">
      <w:pPr>
        <w:rPr>
          <w:b/>
          <w:sz w:val="2"/>
          <w:szCs w:val="28"/>
        </w:rPr>
      </w:pPr>
    </w:p>
    <w:p w:rsidR="00FE66DB" w:rsidRDefault="00FE66DB" w:rsidP="00FE66DB">
      <w:pPr>
        <w:ind w:left="720" w:right="-147" w:firstLine="720"/>
        <w:rPr>
          <w:b/>
          <w:sz w:val="28"/>
          <w:szCs w:val="28"/>
        </w:rPr>
      </w:pPr>
      <w:r w:rsidRPr="00873EB5">
        <w:rPr>
          <w:sz w:val="28"/>
          <w:szCs w:val="28"/>
        </w:rPr>
        <w:t xml:space="preserve">Kính gửi: </w:t>
      </w:r>
      <w:r w:rsidRPr="00873EB5">
        <w:rPr>
          <w:b/>
          <w:sz w:val="28"/>
          <w:szCs w:val="28"/>
        </w:rPr>
        <w:t>Ủy ban MTTQ các xã, thị trấn</w:t>
      </w:r>
    </w:p>
    <w:p w:rsidR="00E9342B" w:rsidRDefault="00E9342B" w:rsidP="00FE66DB">
      <w:pPr>
        <w:ind w:left="720" w:right="-147" w:firstLine="720"/>
        <w:rPr>
          <w:b/>
          <w:sz w:val="28"/>
          <w:szCs w:val="28"/>
        </w:rPr>
      </w:pPr>
    </w:p>
    <w:p w:rsidR="00FE66DB" w:rsidRPr="00330767" w:rsidRDefault="00FE66DB" w:rsidP="00FE66DB">
      <w:pPr>
        <w:ind w:right="-147"/>
        <w:jc w:val="center"/>
        <w:rPr>
          <w:b/>
          <w:sz w:val="20"/>
          <w:szCs w:val="28"/>
        </w:rPr>
      </w:pPr>
    </w:p>
    <w:p w:rsidR="00FE66DB" w:rsidRPr="00873EB5" w:rsidRDefault="00FE66DB" w:rsidP="00FE66DB">
      <w:pPr>
        <w:ind w:right="49" w:firstLine="851"/>
        <w:jc w:val="both"/>
        <w:rPr>
          <w:sz w:val="28"/>
          <w:szCs w:val="28"/>
          <w:lang w:val="pt-BR"/>
        </w:rPr>
      </w:pPr>
      <w:r>
        <w:rPr>
          <w:color w:val="000000"/>
          <w:sz w:val="28"/>
          <w:szCs w:val="28"/>
          <w:lang w:val="pt-BR"/>
        </w:rPr>
        <w:t>Thực hiện Hướng dẫn số 196/HD-MT-BTT, ngày 17/4</w:t>
      </w:r>
      <w:r w:rsidRPr="00873EB5">
        <w:rPr>
          <w:color w:val="000000"/>
          <w:sz w:val="28"/>
          <w:szCs w:val="28"/>
          <w:lang w:val="pt-BR"/>
        </w:rPr>
        <w:t>/2018 của Ban Thường trực Uỷ ban MTTQ tỉnh Đăk Nông về “</w:t>
      </w:r>
      <w:r w:rsidRPr="00873EB5">
        <w:rPr>
          <w:i/>
          <w:color w:val="000000"/>
          <w:sz w:val="28"/>
          <w:szCs w:val="28"/>
          <w:lang w:val="pt-BR"/>
        </w:rPr>
        <w:t>Hướng dẫn</w:t>
      </w:r>
      <w:r w:rsidRPr="00596535">
        <w:rPr>
          <w:i/>
          <w:sz w:val="28"/>
          <w:szCs w:val="28"/>
          <w:lang w:val="pt-BR"/>
        </w:rPr>
        <w:t xml:space="preserve"> một số hoạt động của Ủy ban MTTQ </w:t>
      </w:r>
      <w:r>
        <w:rPr>
          <w:i/>
          <w:sz w:val="28"/>
          <w:szCs w:val="28"/>
          <w:lang w:val="pt-BR"/>
        </w:rPr>
        <w:t xml:space="preserve">các huyện, thị xã </w:t>
      </w:r>
      <w:r w:rsidRPr="00596535">
        <w:rPr>
          <w:i/>
          <w:sz w:val="28"/>
          <w:szCs w:val="28"/>
          <w:lang w:val="pt-BR"/>
        </w:rPr>
        <w:t>trong dịp Đại lễ Phật đản Phật lịch 2562 và mùa An cư Kiết hạ năm 2018</w:t>
      </w:r>
      <w:r w:rsidRPr="00873EB5">
        <w:rPr>
          <w:color w:val="000000"/>
          <w:sz w:val="28"/>
          <w:szCs w:val="28"/>
          <w:lang w:val="pt-BR"/>
        </w:rPr>
        <w:t>”</w:t>
      </w:r>
      <w:r w:rsidRPr="00873EB5">
        <w:rPr>
          <w:sz w:val="28"/>
          <w:szCs w:val="28"/>
          <w:lang w:val="pt-BR"/>
        </w:rPr>
        <w:t>.</w:t>
      </w:r>
      <w:r>
        <w:rPr>
          <w:sz w:val="28"/>
          <w:szCs w:val="28"/>
          <w:lang w:val="pt-BR"/>
        </w:rPr>
        <w:t xml:space="preserve"> </w:t>
      </w:r>
      <w:r w:rsidRPr="00596535">
        <w:rPr>
          <w:sz w:val="28"/>
          <w:szCs w:val="28"/>
          <w:lang w:val="pt-BR"/>
        </w:rPr>
        <w:t>Để phát huy vai trò của Giáo hội, chức sắc và đồng bào Phật giáo trong</w:t>
      </w:r>
      <w:r>
        <w:rPr>
          <w:sz w:val="28"/>
          <w:szCs w:val="28"/>
          <w:lang w:val="pt-BR"/>
        </w:rPr>
        <w:t xml:space="preserve"> khối đại đoàn kết toàn dân tộc;</w:t>
      </w:r>
      <w:r w:rsidRPr="00596535">
        <w:rPr>
          <w:sz w:val="28"/>
          <w:szCs w:val="28"/>
          <w:lang w:val="pt-BR"/>
        </w:rPr>
        <w:t xml:space="preserve"> </w:t>
      </w:r>
      <w:r w:rsidRPr="00873EB5">
        <w:rPr>
          <w:sz w:val="28"/>
          <w:szCs w:val="28"/>
          <w:lang w:val="pt-BR"/>
        </w:rPr>
        <w:t>Ban Thường trực Ủy ban MTTQ huyện đề nghị Ủy ban MTTQ các xã, thị trấn:</w:t>
      </w:r>
    </w:p>
    <w:p w:rsidR="00FE66DB" w:rsidRPr="00890201" w:rsidRDefault="00FE66DB" w:rsidP="00FE66DB">
      <w:pPr>
        <w:shd w:val="clear" w:color="auto" w:fill="FFFFFF"/>
        <w:ind w:right="49" w:firstLine="720"/>
        <w:jc w:val="both"/>
        <w:rPr>
          <w:sz w:val="28"/>
          <w:szCs w:val="28"/>
          <w:lang w:val="pt-BR"/>
        </w:rPr>
      </w:pPr>
      <w:r w:rsidRPr="002B46FC">
        <w:rPr>
          <w:sz w:val="28"/>
          <w:szCs w:val="28"/>
          <w:lang w:val="pt-BR"/>
        </w:rPr>
        <w:t xml:space="preserve">1- Chủ động phối hợp với </w:t>
      </w:r>
      <w:r w:rsidR="002464ED">
        <w:rPr>
          <w:sz w:val="28"/>
          <w:szCs w:val="28"/>
          <w:lang w:val="pt-BR"/>
        </w:rPr>
        <w:t>chính quyền,</w:t>
      </w:r>
      <w:r w:rsidRPr="002B46FC">
        <w:rPr>
          <w:sz w:val="28"/>
          <w:szCs w:val="28"/>
          <w:lang w:val="pt-BR"/>
        </w:rPr>
        <w:t xml:space="preserve"> thống nhất sự giúp đỡ và tạo điều kiện cho </w:t>
      </w:r>
      <w:r w:rsidR="002464ED">
        <w:rPr>
          <w:sz w:val="28"/>
          <w:szCs w:val="28"/>
          <w:lang w:val="pt-BR"/>
        </w:rPr>
        <w:t>Tăng, Ni, phật tử</w:t>
      </w:r>
      <w:r w:rsidRPr="002B46FC">
        <w:rPr>
          <w:sz w:val="28"/>
          <w:szCs w:val="28"/>
          <w:lang w:val="pt-BR"/>
        </w:rPr>
        <w:t xml:space="preserve"> ở </w:t>
      </w:r>
      <w:r>
        <w:rPr>
          <w:sz w:val="28"/>
          <w:szCs w:val="28"/>
          <w:lang w:val="pt-BR"/>
        </w:rPr>
        <w:t>địa phương</w:t>
      </w:r>
      <w:r w:rsidRPr="002B46FC">
        <w:rPr>
          <w:sz w:val="28"/>
          <w:szCs w:val="28"/>
          <w:lang w:val="pt-BR"/>
        </w:rPr>
        <w:t xml:space="preserve"> tổ chức tốt Đại lễ Phật đản Phật lịch 2562 và mùa An cư Kiết hạ năm 2018 theo đúng pháp luật của Nhà nước và các văn bản của Hội đồng Trị sự Trung ương Giáo hội Phật giáo Việt Nam (Thông bạch số: 049</w:t>
      </w:r>
      <w:r w:rsidRPr="002B46FC">
        <w:rPr>
          <w:sz w:val="28"/>
          <w:szCs w:val="28"/>
          <w:bdr w:val="none" w:sz="0" w:space="0" w:color="auto" w:frame="1"/>
          <w:lang w:val="pt-BR"/>
        </w:rPr>
        <w:t>/TB.HĐTS</w:t>
      </w:r>
      <w:r w:rsidR="000A25C8">
        <w:rPr>
          <w:sz w:val="28"/>
          <w:szCs w:val="28"/>
          <w:lang w:val="pt-BR"/>
        </w:rPr>
        <w:t>,</w:t>
      </w:r>
      <w:r w:rsidR="000A25C8" w:rsidRPr="002B46FC">
        <w:rPr>
          <w:sz w:val="28"/>
          <w:szCs w:val="28"/>
          <w:lang w:val="pt-BR"/>
        </w:rPr>
        <w:t xml:space="preserve"> </w:t>
      </w:r>
      <w:r w:rsidRPr="002B46FC">
        <w:rPr>
          <w:sz w:val="28"/>
          <w:szCs w:val="28"/>
          <w:lang w:val="pt-BR"/>
        </w:rPr>
        <w:t xml:space="preserve">ngày 23 tháng 3 năm 2018 </w:t>
      </w:r>
      <w:r w:rsidRPr="002B46FC">
        <w:rPr>
          <w:i/>
          <w:sz w:val="28"/>
          <w:szCs w:val="28"/>
          <w:lang w:val="pt-BR"/>
        </w:rPr>
        <w:t>về</w:t>
      </w:r>
      <w:r w:rsidRPr="002B46FC">
        <w:rPr>
          <w:sz w:val="28"/>
          <w:szCs w:val="28"/>
          <w:lang w:val="pt-BR"/>
        </w:rPr>
        <w:t xml:space="preserve"> </w:t>
      </w:r>
      <w:r w:rsidRPr="002B46FC">
        <w:rPr>
          <w:i/>
          <w:sz w:val="28"/>
          <w:szCs w:val="28"/>
          <w:lang w:val="pt-BR"/>
        </w:rPr>
        <w:t>Hướng dẫn tổ chức Đại lễ Phật đản PL.2562</w:t>
      </w:r>
      <w:r w:rsidRPr="002B46FC">
        <w:rPr>
          <w:sz w:val="28"/>
          <w:szCs w:val="28"/>
          <w:lang w:val="pt-BR"/>
        </w:rPr>
        <w:t>; Thông bạch số: 086</w:t>
      </w:r>
      <w:r w:rsidRPr="002B46FC">
        <w:rPr>
          <w:sz w:val="28"/>
          <w:szCs w:val="28"/>
          <w:bdr w:val="none" w:sz="0" w:space="0" w:color="auto" w:frame="1"/>
          <w:lang w:val="pt-BR"/>
        </w:rPr>
        <w:t>/TB.HĐTS</w:t>
      </w:r>
      <w:r w:rsidRPr="002B46FC">
        <w:rPr>
          <w:sz w:val="28"/>
          <w:szCs w:val="28"/>
          <w:lang w:val="pt-BR"/>
        </w:rPr>
        <w:t xml:space="preserve">, ngày 23 tháng 3 năm 2018 về việc </w:t>
      </w:r>
      <w:r w:rsidRPr="002B46FC">
        <w:rPr>
          <w:i/>
          <w:sz w:val="28"/>
          <w:szCs w:val="28"/>
          <w:lang w:val="pt-BR"/>
        </w:rPr>
        <w:t>Tổ chức An cư Kiết hạ Phật lịch 2562</w:t>
      </w:r>
      <w:r w:rsidRPr="002B46FC">
        <w:rPr>
          <w:sz w:val="28"/>
          <w:szCs w:val="28"/>
          <w:lang w:val="pt-BR"/>
        </w:rPr>
        <w:t xml:space="preserve">. </w:t>
      </w:r>
      <w:r w:rsidRPr="00890201">
        <w:rPr>
          <w:i/>
          <w:sz w:val="28"/>
          <w:szCs w:val="28"/>
          <w:lang w:val="pt-BR"/>
        </w:rPr>
        <w:t>(có 02 văn bản gửi kèm).</w:t>
      </w:r>
    </w:p>
    <w:p w:rsidR="00FE66DB" w:rsidRPr="00890201" w:rsidRDefault="00FE66DB" w:rsidP="00FE66DB">
      <w:pPr>
        <w:ind w:right="49" w:firstLine="720"/>
        <w:jc w:val="both"/>
        <w:rPr>
          <w:sz w:val="28"/>
          <w:szCs w:val="28"/>
          <w:lang w:val="pt-BR"/>
        </w:rPr>
      </w:pPr>
      <w:r w:rsidRPr="00890201">
        <w:rPr>
          <w:sz w:val="28"/>
          <w:szCs w:val="28"/>
          <w:lang w:val="pt-BR"/>
        </w:rPr>
        <w:t xml:space="preserve">2- Phối hợp tổ chức đi thăm hỏi, động viên, chúc mừng </w:t>
      </w:r>
      <w:r w:rsidR="004B0F17" w:rsidRPr="00890201">
        <w:rPr>
          <w:sz w:val="28"/>
          <w:szCs w:val="28"/>
          <w:lang w:val="pt-BR"/>
        </w:rPr>
        <w:t>các cơ sở thờ tự</w:t>
      </w:r>
      <w:r w:rsidRPr="00890201">
        <w:rPr>
          <w:sz w:val="28"/>
          <w:szCs w:val="28"/>
          <w:lang w:val="pt-BR"/>
        </w:rPr>
        <w:t xml:space="preserve">; các chức sắc Phật giáo tiêu biểu có uy tín; thăm hỏi, tặng quà và động viên các gia đình phật tử có công với cách mạng nhân dịp mùa Phật đản. </w:t>
      </w:r>
    </w:p>
    <w:p w:rsidR="000E1BB5" w:rsidRDefault="00FE66DB" w:rsidP="000A25C8">
      <w:pPr>
        <w:ind w:right="49" w:firstLine="720"/>
        <w:jc w:val="both"/>
        <w:rPr>
          <w:sz w:val="28"/>
          <w:szCs w:val="28"/>
          <w:lang w:val="es-MX"/>
        </w:rPr>
      </w:pPr>
      <w:r w:rsidRPr="00890201">
        <w:rPr>
          <w:sz w:val="28"/>
          <w:szCs w:val="28"/>
          <w:lang w:val="pt-BR"/>
        </w:rPr>
        <w:t xml:space="preserve">3- Trong dịp đi thăm hỏi, chúc mừng Đại lễ Phật đản cần đề nghị </w:t>
      </w:r>
      <w:r w:rsidR="004B0F17" w:rsidRPr="00890201">
        <w:rPr>
          <w:sz w:val="28"/>
          <w:szCs w:val="28"/>
          <w:lang w:val="pt-BR"/>
        </w:rPr>
        <w:t>các</w:t>
      </w:r>
      <w:r w:rsidR="000E1BB5" w:rsidRPr="00890201">
        <w:rPr>
          <w:sz w:val="28"/>
          <w:szCs w:val="28"/>
          <w:lang w:val="pt-BR"/>
        </w:rPr>
        <w:t xml:space="preserve"> vị trụ trì,</w:t>
      </w:r>
      <w:r w:rsidR="004B0F17" w:rsidRPr="00890201">
        <w:rPr>
          <w:sz w:val="28"/>
          <w:szCs w:val="28"/>
          <w:lang w:val="pt-BR"/>
        </w:rPr>
        <w:t xml:space="preserve"> </w:t>
      </w:r>
      <w:r w:rsidR="000E1BB5" w:rsidRPr="00890201">
        <w:rPr>
          <w:sz w:val="28"/>
          <w:szCs w:val="28"/>
          <w:lang w:val="pt-BR"/>
        </w:rPr>
        <w:t>Tăng, Ni, Phật tử</w:t>
      </w:r>
      <w:r w:rsidRPr="00890201">
        <w:rPr>
          <w:sz w:val="28"/>
          <w:szCs w:val="28"/>
          <w:lang w:val="pt-BR"/>
        </w:rPr>
        <w:t xml:space="preserve"> </w:t>
      </w:r>
      <w:r w:rsidR="000E1BB5" w:rsidRPr="00890201">
        <w:rPr>
          <w:sz w:val="28"/>
          <w:szCs w:val="28"/>
          <w:lang w:val="pt-BR"/>
        </w:rPr>
        <w:t>các cơ sở Phật giáo</w:t>
      </w:r>
      <w:r w:rsidR="000E1BB5" w:rsidRPr="000E1BB5">
        <w:rPr>
          <w:sz w:val="28"/>
          <w:szCs w:val="28"/>
          <w:lang w:val="es-MX"/>
        </w:rPr>
        <w:t xml:space="preserve"> </w:t>
      </w:r>
      <w:r w:rsidR="000E1BB5">
        <w:rPr>
          <w:sz w:val="28"/>
          <w:szCs w:val="28"/>
          <w:lang w:val="es-MX"/>
        </w:rPr>
        <w:t>thực hiện nghiêm túc nghị quyết Đại hội VIII Giáo hội Phật giáo Việt Nam; Hiến chương sửa đổi</w:t>
      </w:r>
      <w:r w:rsidR="000E1BB5" w:rsidRPr="000E1BB5">
        <w:rPr>
          <w:sz w:val="28"/>
          <w:szCs w:val="28"/>
          <w:lang w:val="es-MX"/>
        </w:rPr>
        <w:t xml:space="preserve"> </w:t>
      </w:r>
      <w:r w:rsidR="000E1BB5">
        <w:rPr>
          <w:sz w:val="28"/>
          <w:szCs w:val="28"/>
          <w:lang w:val="es-MX"/>
        </w:rPr>
        <w:t>lần thứ VI; có kế hoạch triển khai các hoạt động</w:t>
      </w:r>
      <w:r w:rsidR="000E1BB5" w:rsidRPr="000E1BB5">
        <w:rPr>
          <w:sz w:val="28"/>
          <w:szCs w:val="28"/>
          <w:lang w:val="es-MX"/>
        </w:rPr>
        <w:t xml:space="preserve"> </w:t>
      </w:r>
      <w:r w:rsidR="000E1BB5">
        <w:rPr>
          <w:sz w:val="28"/>
          <w:szCs w:val="28"/>
          <w:lang w:val="es-MX"/>
        </w:rPr>
        <w:t>chào mừng Đại hội MTTQ Việt Nam các cấp được tổ chức trong năm 2019.</w:t>
      </w:r>
      <w:r w:rsidR="000A25C8">
        <w:rPr>
          <w:sz w:val="28"/>
          <w:szCs w:val="28"/>
          <w:lang w:val="es-MX"/>
        </w:rPr>
        <w:t xml:space="preserve"> </w:t>
      </w:r>
      <w:r w:rsidR="000A25C8" w:rsidRPr="00890201">
        <w:rPr>
          <w:sz w:val="28"/>
          <w:szCs w:val="28"/>
          <w:lang w:val="es-MX"/>
        </w:rPr>
        <w:t xml:space="preserve">Quan </w:t>
      </w:r>
      <w:r w:rsidRPr="00890201">
        <w:rPr>
          <w:sz w:val="28"/>
          <w:szCs w:val="28"/>
          <w:lang w:val="es-MX"/>
        </w:rPr>
        <w:t>tâm, phối hợp với MTTQ</w:t>
      </w:r>
      <w:r w:rsidR="000E1BB5" w:rsidRPr="00890201">
        <w:rPr>
          <w:sz w:val="28"/>
          <w:szCs w:val="28"/>
          <w:lang w:val="es-MX"/>
        </w:rPr>
        <w:t>, chính quyền địa phương</w:t>
      </w:r>
      <w:r w:rsidRPr="00890201">
        <w:rPr>
          <w:sz w:val="28"/>
          <w:szCs w:val="28"/>
          <w:lang w:val="es-MX"/>
        </w:rPr>
        <w:t xml:space="preserve"> tích cực hưởng ứng các phong trào thi đua yêu nước, các cuộc vận động do Ủy ban Trung ương MTTQ Việt Nam</w:t>
      </w:r>
      <w:r w:rsidR="009557D8" w:rsidRPr="00890201">
        <w:rPr>
          <w:sz w:val="28"/>
          <w:szCs w:val="28"/>
          <w:lang w:val="es-MX"/>
        </w:rPr>
        <w:t>, địa phương</w:t>
      </w:r>
      <w:r w:rsidRPr="00890201">
        <w:rPr>
          <w:sz w:val="28"/>
          <w:szCs w:val="28"/>
          <w:lang w:val="es-MX"/>
        </w:rPr>
        <w:t xml:space="preserve"> phát động, như: </w:t>
      </w:r>
      <w:r w:rsidR="009557D8" w:rsidRPr="00890201">
        <w:rPr>
          <w:sz w:val="28"/>
          <w:szCs w:val="28"/>
          <w:lang w:val="es-MX"/>
        </w:rPr>
        <w:t xml:space="preserve">Phong trào </w:t>
      </w:r>
      <w:r w:rsidR="009557D8" w:rsidRPr="00890201">
        <w:rPr>
          <w:i/>
          <w:sz w:val="28"/>
          <w:szCs w:val="28"/>
          <w:lang w:val="es-MX"/>
        </w:rPr>
        <w:t xml:space="preserve">“Cư Jút chung sức xây dựng nông thôn mới”; </w:t>
      </w:r>
      <w:r w:rsidRPr="00A31508">
        <w:rPr>
          <w:sz w:val="28"/>
          <w:szCs w:val="28"/>
          <w:lang w:val="nl-NL"/>
        </w:rPr>
        <w:t>Cuộc vận động</w:t>
      </w:r>
      <w:r w:rsidRPr="00A31508">
        <w:rPr>
          <w:i/>
          <w:sz w:val="28"/>
          <w:szCs w:val="28"/>
          <w:lang w:val="nl-NL"/>
        </w:rPr>
        <w:t xml:space="preserve"> “Toàn dân đoàn kết xây dựng nông thôn mới, đô thị văn minh”; </w:t>
      </w:r>
      <w:r w:rsidRPr="00A31508">
        <w:rPr>
          <w:sz w:val="28"/>
          <w:szCs w:val="28"/>
          <w:lang w:val="es-MX"/>
        </w:rPr>
        <w:t>cuộc vận động</w:t>
      </w:r>
      <w:r w:rsidRPr="00A31508">
        <w:rPr>
          <w:i/>
          <w:sz w:val="28"/>
          <w:szCs w:val="28"/>
          <w:lang w:val="es-MX"/>
        </w:rPr>
        <w:t xml:space="preserve"> </w:t>
      </w:r>
      <w:r w:rsidRPr="00A31508">
        <w:rPr>
          <w:i/>
          <w:sz w:val="28"/>
          <w:szCs w:val="28"/>
          <w:lang w:val="vi-VN"/>
        </w:rPr>
        <w:t>“Người Việt Nam ưu tiên dùng hàng Việt Nam”</w:t>
      </w:r>
      <w:r>
        <w:rPr>
          <w:i/>
          <w:sz w:val="28"/>
          <w:szCs w:val="28"/>
          <w:lang w:val="es-MX"/>
        </w:rPr>
        <w:t>…</w:t>
      </w:r>
      <w:r w:rsidR="000E1BB5">
        <w:rPr>
          <w:sz w:val="28"/>
          <w:szCs w:val="28"/>
          <w:lang w:val="es-MX"/>
        </w:rPr>
        <w:t xml:space="preserve"> </w:t>
      </w:r>
    </w:p>
    <w:p w:rsidR="000A25C8" w:rsidRPr="000A25C8" w:rsidRDefault="000A25C8" w:rsidP="000A25C8">
      <w:pPr>
        <w:ind w:right="49" w:firstLine="720"/>
        <w:jc w:val="both"/>
        <w:rPr>
          <w:sz w:val="28"/>
          <w:szCs w:val="28"/>
          <w:lang w:val="es-MX"/>
        </w:rPr>
      </w:pPr>
      <w:r>
        <w:rPr>
          <w:sz w:val="28"/>
          <w:szCs w:val="28"/>
          <w:lang w:val="es-MX"/>
        </w:rPr>
        <w:t xml:space="preserve">4. Phối hợp với các cơ quan, </w:t>
      </w:r>
      <w:r w:rsidR="00337260">
        <w:rPr>
          <w:sz w:val="28"/>
          <w:szCs w:val="28"/>
          <w:lang w:val="es-MX"/>
        </w:rPr>
        <w:t xml:space="preserve">các </w:t>
      </w:r>
      <w:r>
        <w:rPr>
          <w:sz w:val="28"/>
          <w:szCs w:val="28"/>
          <w:lang w:val="es-MX"/>
        </w:rPr>
        <w:t xml:space="preserve">cơ sở thờ tự, chức sắc đưa tin động viên, biểu dương những thành tựu Phật sự và thế sự, </w:t>
      </w:r>
      <w:r w:rsidRPr="000A25C8">
        <w:rPr>
          <w:i/>
          <w:sz w:val="28"/>
          <w:szCs w:val="28"/>
          <w:lang w:val="es-MX"/>
        </w:rPr>
        <w:t>“người tốt, việc tốt”</w:t>
      </w:r>
      <w:r>
        <w:rPr>
          <w:sz w:val="28"/>
          <w:szCs w:val="28"/>
          <w:lang w:val="es-MX"/>
        </w:rPr>
        <w:t xml:space="preserve"> trong dịp Phật đản và An cư kiết hạ trong Tăng, ni, phật tử tiêu biểu trong Phật giáo tham gia bảo vệ môi trường v</w:t>
      </w:r>
      <w:r>
        <w:rPr>
          <w:sz w:val="28"/>
          <w:szCs w:val="28"/>
          <w:lang w:val="pt-BR"/>
        </w:rPr>
        <w:t>à ứng phó với biến đổi khí hậu; chăm lo cho người nghèo...</w:t>
      </w:r>
    </w:p>
    <w:p w:rsidR="00FE66DB" w:rsidRPr="00890201" w:rsidRDefault="00FE66DB" w:rsidP="00FE66DB">
      <w:pPr>
        <w:ind w:right="49"/>
        <w:jc w:val="both"/>
        <w:rPr>
          <w:sz w:val="28"/>
          <w:szCs w:val="28"/>
          <w:lang w:val="es-MX"/>
        </w:rPr>
      </w:pPr>
      <w:r w:rsidRPr="00890201">
        <w:rPr>
          <w:sz w:val="28"/>
          <w:szCs w:val="28"/>
          <w:lang w:val="es-MX"/>
        </w:rPr>
        <w:tab/>
      </w:r>
      <w:r w:rsidR="00092982" w:rsidRPr="00890201">
        <w:rPr>
          <w:sz w:val="28"/>
          <w:szCs w:val="28"/>
          <w:lang w:val="es-MX"/>
        </w:rPr>
        <w:t>5</w:t>
      </w:r>
      <w:r w:rsidRPr="00890201">
        <w:rPr>
          <w:sz w:val="28"/>
          <w:szCs w:val="28"/>
          <w:lang w:val="es-MX"/>
        </w:rPr>
        <w:t>- Phối hợp</w:t>
      </w:r>
      <w:r w:rsidR="000A25C8" w:rsidRPr="00890201">
        <w:rPr>
          <w:sz w:val="28"/>
          <w:szCs w:val="28"/>
          <w:lang w:val="es-MX"/>
        </w:rPr>
        <w:t xml:space="preserve">, </w:t>
      </w:r>
      <w:r w:rsidRPr="00890201">
        <w:rPr>
          <w:sz w:val="28"/>
          <w:szCs w:val="28"/>
          <w:lang w:val="es-MX"/>
        </w:rPr>
        <w:t>chủ động nắm bắt tình hình các cá nhân và tổ chức lợi dụng danh nghĩa Phật giáo tổ chức các hoạt động trái với quy định của pháp luật và Hiến chương của Giáo hội Phật giáo Việt Nam; các hoạt động tuyên truyền, chống phá, gây chia rẽ khối đại đoàn kết toàn dân tộc, đoàn kết tôn giáo. Kịp thời báo cáo, kiến nghị cơ quan chức năng xem xét, ngăn chặn, giải quyết theo đúng chính sách pháp luật hiện hành.</w:t>
      </w:r>
    </w:p>
    <w:p w:rsidR="00FE66DB" w:rsidRDefault="00FE66DB" w:rsidP="00FE66DB">
      <w:pPr>
        <w:ind w:right="49" w:firstLine="720"/>
        <w:jc w:val="both"/>
        <w:rPr>
          <w:sz w:val="28"/>
          <w:szCs w:val="28"/>
          <w:lang w:val="pt-BR"/>
        </w:rPr>
      </w:pPr>
      <w:r w:rsidRPr="00890201">
        <w:rPr>
          <w:sz w:val="28"/>
          <w:szCs w:val="28"/>
          <w:lang w:val="es-MX"/>
        </w:rPr>
        <w:lastRenderedPageBreak/>
        <w:t xml:space="preserve">Trong quá trình tổ chức Đại lễ Phật đản và mùa An cư Kiết hạ, Ban Thường trực Ủy ban MTTQ các xã, thị trấn cần thường xuyên nắm bắt tình hình, sau Đại lễ có báo cáo tổng hợp tình hình chung các hoạt động ở địa phương </w:t>
      </w:r>
      <w:r w:rsidRPr="00873EB5">
        <w:rPr>
          <w:sz w:val="28"/>
          <w:szCs w:val="28"/>
          <w:lang w:val="pt-BR"/>
        </w:rPr>
        <w:t>gửi về Ủy ban MTTQ huyện.</w:t>
      </w:r>
      <w:r>
        <w:rPr>
          <w:sz w:val="28"/>
          <w:szCs w:val="28"/>
          <w:lang w:val="pt-BR"/>
        </w:rPr>
        <w:t>/.</w:t>
      </w:r>
    </w:p>
    <w:p w:rsidR="00B0708B" w:rsidRDefault="00B0708B" w:rsidP="00FE66DB">
      <w:pPr>
        <w:ind w:right="49" w:firstLine="720"/>
        <w:jc w:val="both"/>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08"/>
      </w:tblGrid>
      <w:tr w:rsidR="00B0708B" w:rsidRPr="0032620A" w:rsidTr="00B0708B">
        <w:tc>
          <w:tcPr>
            <w:tcW w:w="5037" w:type="dxa"/>
          </w:tcPr>
          <w:p w:rsidR="00B0708B" w:rsidRPr="00F37BDE" w:rsidRDefault="00B0708B" w:rsidP="00B0708B">
            <w:pPr>
              <w:ind w:right="-147"/>
              <w:rPr>
                <w:b/>
                <w:i/>
                <w:lang w:val="de-DE"/>
              </w:rPr>
            </w:pPr>
            <w:r w:rsidRPr="00F37BDE">
              <w:rPr>
                <w:b/>
                <w:i/>
                <w:lang w:val="de-DE"/>
              </w:rPr>
              <w:t>Nơi nhận:</w:t>
            </w:r>
          </w:p>
          <w:p w:rsidR="00B0708B" w:rsidRPr="00F37BDE" w:rsidRDefault="00B0708B" w:rsidP="00B0708B">
            <w:pPr>
              <w:ind w:right="-147"/>
              <w:jc w:val="both"/>
              <w:rPr>
                <w:lang w:val="de-DE"/>
              </w:rPr>
            </w:pPr>
            <w:r w:rsidRPr="00F37BDE">
              <w:rPr>
                <w:lang w:val="de-DE"/>
              </w:rPr>
              <w:t>- Như kg</w:t>
            </w:r>
          </w:p>
          <w:p w:rsidR="00B0708B" w:rsidRDefault="00B0708B" w:rsidP="00B0708B">
            <w:pPr>
              <w:ind w:right="49"/>
              <w:jc w:val="both"/>
              <w:rPr>
                <w:szCs w:val="28"/>
                <w:lang w:val="pt-BR"/>
              </w:rPr>
            </w:pPr>
            <w:r w:rsidRPr="00F37BDE">
              <w:rPr>
                <w:lang w:val="de-DE"/>
              </w:rPr>
              <w:t>- Lưu: VT, VP.</w:t>
            </w:r>
          </w:p>
        </w:tc>
        <w:tc>
          <w:tcPr>
            <w:tcW w:w="5037" w:type="dxa"/>
          </w:tcPr>
          <w:p w:rsidR="00B0708B" w:rsidRPr="00873EB5" w:rsidRDefault="00B0708B" w:rsidP="00B0708B">
            <w:pPr>
              <w:ind w:right="-147"/>
              <w:jc w:val="center"/>
              <w:rPr>
                <w:szCs w:val="28"/>
                <w:lang w:val="de-DE"/>
              </w:rPr>
            </w:pPr>
            <w:r w:rsidRPr="00873EB5">
              <w:rPr>
                <w:sz w:val="28"/>
                <w:szCs w:val="28"/>
                <w:lang w:val="de-DE"/>
              </w:rPr>
              <w:t>TM. BAN THƯỜNG TRỰC</w:t>
            </w:r>
          </w:p>
          <w:p w:rsidR="00B0708B" w:rsidRDefault="00B0708B" w:rsidP="00B0708B">
            <w:pPr>
              <w:ind w:right="49"/>
              <w:jc w:val="center"/>
              <w:rPr>
                <w:b/>
                <w:szCs w:val="28"/>
                <w:lang w:val="de-DE"/>
              </w:rPr>
            </w:pPr>
            <w:r w:rsidRPr="00873EB5">
              <w:rPr>
                <w:b/>
                <w:sz w:val="28"/>
                <w:szCs w:val="28"/>
                <w:lang w:val="de-DE"/>
              </w:rPr>
              <w:t>CHỦ TỊCH</w:t>
            </w:r>
          </w:p>
          <w:p w:rsidR="00B0708B" w:rsidRPr="0032620A" w:rsidRDefault="0032620A" w:rsidP="00B0708B">
            <w:pPr>
              <w:ind w:right="49"/>
              <w:jc w:val="center"/>
              <w:rPr>
                <w:i/>
                <w:sz w:val="28"/>
                <w:szCs w:val="28"/>
                <w:lang w:val="de-DE"/>
              </w:rPr>
            </w:pPr>
            <w:r w:rsidRPr="0032620A">
              <w:rPr>
                <w:i/>
                <w:sz w:val="28"/>
                <w:szCs w:val="28"/>
                <w:lang w:val="de-DE"/>
              </w:rPr>
              <w:t>(đã ký)</w:t>
            </w:r>
          </w:p>
          <w:p w:rsidR="00B0708B" w:rsidRDefault="00B0708B" w:rsidP="00B0708B">
            <w:pPr>
              <w:ind w:right="49"/>
              <w:jc w:val="center"/>
              <w:rPr>
                <w:b/>
                <w:szCs w:val="28"/>
                <w:lang w:val="de-DE"/>
              </w:rPr>
            </w:pPr>
          </w:p>
          <w:p w:rsidR="00B0708B" w:rsidRDefault="00B0708B" w:rsidP="00B0708B">
            <w:pPr>
              <w:ind w:right="49"/>
              <w:jc w:val="center"/>
              <w:rPr>
                <w:b/>
                <w:szCs w:val="28"/>
                <w:lang w:val="de-DE"/>
              </w:rPr>
            </w:pPr>
          </w:p>
          <w:p w:rsidR="00B0708B" w:rsidRDefault="00B0708B" w:rsidP="00B0708B">
            <w:pPr>
              <w:ind w:right="49"/>
              <w:jc w:val="center"/>
              <w:rPr>
                <w:szCs w:val="28"/>
                <w:lang w:val="pt-BR"/>
              </w:rPr>
            </w:pPr>
            <w:r>
              <w:rPr>
                <w:b/>
                <w:sz w:val="28"/>
                <w:szCs w:val="28"/>
                <w:lang w:val="de-DE"/>
              </w:rPr>
              <w:t>Hoàng Đình Bách</w:t>
            </w:r>
          </w:p>
        </w:tc>
      </w:tr>
    </w:tbl>
    <w:p w:rsidR="00B0708B" w:rsidRDefault="00B0708B" w:rsidP="00FE66DB">
      <w:pPr>
        <w:ind w:right="49" w:firstLine="720"/>
        <w:jc w:val="both"/>
        <w:rPr>
          <w:sz w:val="28"/>
          <w:szCs w:val="28"/>
          <w:lang w:val="pt-BR"/>
        </w:rPr>
      </w:pPr>
    </w:p>
    <w:p w:rsidR="00B0708B" w:rsidRPr="00873EB5" w:rsidRDefault="00B0708B" w:rsidP="00FE66DB">
      <w:pPr>
        <w:ind w:right="49" w:firstLine="720"/>
        <w:jc w:val="both"/>
        <w:rPr>
          <w:sz w:val="28"/>
          <w:szCs w:val="28"/>
          <w:lang w:val="pt-BR"/>
        </w:rPr>
      </w:pPr>
    </w:p>
    <w:tbl>
      <w:tblPr>
        <w:tblW w:w="9540" w:type="dxa"/>
        <w:tblInd w:w="392" w:type="dxa"/>
        <w:tblLook w:val="01E0"/>
      </w:tblPr>
      <w:tblGrid>
        <w:gridCol w:w="4680"/>
        <w:gridCol w:w="4860"/>
      </w:tblGrid>
      <w:tr w:rsidR="00FE66DB" w:rsidRPr="0032620A" w:rsidTr="00E17FF8">
        <w:tc>
          <w:tcPr>
            <w:tcW w:w="4680" w:type="dxa"/>
            <w:shd w:val="clear" w:color="auto" w:fill="auto"/>
          </w:tcPr>
          <w:p w:rsidR="00FE66DB" w:rsidRPr="00873EB5" w:rsidRDefault="00FE66DB" w:rsidP="00E17FF8">
            <w:pPr>
              <w:ind w:right="-147"/>
              <w:rPr>
                <w:szCs w:val="28"/>
                <w:lang w:val="de-DE"/>
              </w:rPr>
            </w:pPr>
          </w:p>
        </w:tc>
        <w:tc>
          <w:tcPr>
            <w:tcW w:w="4860" w:type="dxa"/>
            <w:shd w:val="clear" w:color="auto" w:fill="auto"/>
          </w:tcPr>
          <w:p w:rsidR="00FE66DB" w:rsidRPr="008F566D" w:rsidRDefault="00FE66DB" w:rsidP="00E17FF8">
            <w:pPr>
              <w:ind w:right="-147"/>
              <w:jc w:val="center"/>
              <w:rPr>
                <w:b/>
                <w:szCs w:val="28"/>
                <w:lang w:val="de-DE"/>
              </w:rPr>
            </w:pPr>
          </w:p>
        </w:tc>
      </w:tr>
    </w:tbl>
    <w:p w:rsidR="00FE66DB" w:rsidRPr="0032620A" w:rsidRDefault="00FE66DB" w:rsidP="00FE66DB">
      <w:pPr>
        <w:rPr>
          <w:sz w:val="28"/>
          <w:szCs w:val="28"/>
          <w:lang w:val="de-DE"/>
        </w:rPr>
      </w:pPr>
    </w:p>
    <w:p w:rsidR="00FE66DB" w:rsidRPr="0032620A" w:rsidRDefault="00FE66DB" w:rsidP="00FE66DB">
      <w:pPr>
        <w:rPr>
          <w:sz w:val="28"/>
          <w:szCs w:val="28"/>
          <w:lang w:val="de-DE"/>
        </w:rPr>
      </w:pPr>
    </w:p>
    <w:p w:rsidR="00FE66DB" w:rsidRPr="0032620A" w:rsidRDefault="00FE66DB" w:rsidP="00FE66DB">
      <w:pPr>
        <w:rPr>
          <w:sz w:val="28"/>
          <w:szCs w:val="28"/>
          <w:lang w:val="de-DE"/>
        </w:rPr>
      </w:pPr>
    </w:p>
    <w:p w:rsidR="00FE66DB" w:rsidRPr="0032620A" w:rsidRDefault="00FE66DB" w:rsidP="00FE66DB">
      <w:pPr>
        <w:rPr>
          <w:sz w:val="28"/>
          <w:szCs w:val="28"/>
          <w:lang w:val="de-DE"/>
        </w:rPr>
      </w:pPr>
    </w:p>
    <w:p w:rsidR="00DD25F3" w:rsidRPr="0032620A" w:rsidRDefault="00DD25F3">
      <w:pPr>
        <w:rPr>
          <w:lang w:val="de-DE"/>
        </w:rPr>
      </w:pPr>
    </w:p>
    <w:sectPr w:rsidR="00DD25F3" w:rsidRPr="0032620A" w:rsidSect="00E9342B">
      <w:footerReference w:type="default" r:id="rId6"/>
      <w:pgSz w:w="11907" w:h="16839" w:code="9"/>
      <w:pgMar w:top="1134" w:right="907" w:bottom="340" w:left="1418"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D3" w:rsidRDefault="00610AD3" w:rsidP="0007120D">
      <w:r>
        <w:separator/>
      </w:r>
    </w:p>
  </w:endnote>
  <w:endnote w:type="continuationSeparator" w:id="1">
    <w:p w:rsidR="00610AD3" w:rsidRDefault="00610AD3" w:rsidP="00071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10767"/>
      <w:docPartObj>
        <w:docPartGallery w:val="Page Numbers (Bottom of Page)"/>
        <w:docPartUnique/>
      </w:docPartObj>
    </w:sdtPr>
    <w:sdtEndPr>
      <w:rPr>
        <w:noProof/>
      </w:rPr>
    </w:sdtEndPr>
    <w:sdtContent>
      <w:p w:rsidR="0007120D" w:rsidRDefault="002871A9">
        <w:pPr>
          <w:pStyle w:val="Footer"/>
          <w:jc w:val="center"/>
        </w:pPr>
        <w:r>
          <w:fldChar w:fldCharType="begin"/>
        </w:r>
        <w:r w:rsidR="0007120D">
          <w:instrText xml:space="preserve"> PAGE   \* MERGEFORMAT </w:instrText>
        </w:r>
        <w:r>
          <w:fldChar w:fldCharType="separate"/>
        </w:r>
        <w:r w:rsidR="0032620A">
          <w:rPr>
            <w:noProof/>
          </w:rPr>
          <w:t>2</w:t>
        </w:r>
        <w:r>
          <w:rPr>
            <w:noProof/>
          </w:rPr>
          <w:fldChar w:fldCharType="end"/>
        </w:r>
      </w:p>
    </w:sdtContent>
  </w:sdt>
  <w:p w:rsidR="00FF386F" w:rsidRDefault="0061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D3" w:rsidRDefault="00610AD3" w:rsidP="0007120D">
      <w:r>
        <w:separator/>
      </w:r>
    </w:p>
  </w:footnote>
  <w:footnote w:type="continuationSeparator" w:id="1">
    <w:p w:rsidR="00610AD3" w:rsidRDefault="00610AD3" w:rsidP="00071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E66DB"/>
    <w:rsid w:val="0007120D"/>
    <w:rsid w:val="00080A7E"/>
    <w:rsid w:val="00092982"/>
    <w:rsid w:val="000A25C8"/>
    <w:rsid w:val="000E1BB5"/>
    <w:rsid w:val="00171D3E"/>
    <w:rsid w:val="002464ED"/>
    <w:rsid w:val="002871A9"/>
    <w:rsid w:val="0032620A"/>
    <w:rsid w:val="00337260"/>
    <w:rsid w:val="00422C2E"/>
    <w:rsid w:val="004B0F17"/>
    <w:rsid w:val="00610AD3"/>
    <w:rsid w:val="00890201"/>
    <w:rsid w:val="009557D8"/>
    <w:rsid w:val="00B0708B"/>
    <w:rsid w:val="00DD25F3"/>
    <w:rsid w:val="00E9342B"/>
    <w:rsid w:val="00EB3523"/>
    <w:rsid w:val="00F3102F"/>
    <w:rsid w:val="00FE66D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D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6DB"/>
    <w:pPr>
      <w:tabs>
        <w:tab w:val="center" w:pos="4680"/>
        <w:tab w:val="right" w:pos="9360"/>
      </w:tabs>
    </w:pPr>
  </w:style>
  <w:style w:type="character" w:customStyle="1" w:styleId="HeaderChar">
    <w:name w:val="Header Char"/>
    <w:basedOn w:val="DefaultParagraphFont"/>
    <w:link w:val="Header"/>
    <w:uiPriority w:val="99"/>
    <w:semiHidden/>
    <w:rsid w:val="00FE66DB"/>
    <w:rPr>
      <w:rFonts w:eastAsia="Times New Roman" w:cs="Times New Roman"/>
      <w:sz w:val="24"/>
      <w:szCs w:val="24"/>
    </w:rPr>
  </w:style>
  <w:style w:type="paragraph" w:styleId="Footer">
    <w:name w:val="footer"/>
    <w:basedOn w:val="Normal"/>
    <w:link w:val="FooterChar"/>
    <w:uiPriority w:val="99"/>
    <w:unhideWhenUsed/>
    <w:rsid w:val="00FE66DB"/>
    <w:pPr>
      <w:tabs>
        <w:tab w:val="center" w:pos="4680"/>
        <w:tab w:val="right" w:pos="9360"/>
      </w:tabs>
    </w:pPr>
  </w:style>
  <w:style w:type="character" w:customStyle="1" w:styleId="FooterChar">
    <w:name w:val="Footer Char"/>
    <w:basedOn w:val="DefaultParagraphFont"/>
    <w:link w:val="Footer"/>
    <w:uiPriority w:val="99"/>
    <w:rsid w:val="00FE66DB"/>
    <w:rPr>
      <w:rFonts w:eastAsia="Times New Roman" w:cs="Times New Roman"/>
      <w:sz w:val="24"/>
      <w:szCs w:val="24"/>
    </w:rPr>
  </w:style>
  <w:style w:type="table" w:styleId="TableGrid">
    <w:name w:val="Table Grid"/>
    <w:basedOn w:val="TableNormal"/>
    <w:uiPriority w:val="59"/>
    <w:rsid w:val="00B0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D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6DB"/>
    <w:pPr>
      <w:tabs>
        <w:tab w:val="center" w:pos="4680"/>
        <w:tab w:val="right" w:pos="9360"/>
      </w:tabs>
    </w:pPr>
  </w:style>
  <w:style w:type="character" w:customStyle="1" w:styleId="HeaderChar">
    <w:name w:val="Header Char"/>
    <w:basedOn w:val="DefaultParagraphFont"/>
    <w:link w:val="Header"/>
    <w:uiPriority w:val="99"/>
    <w:semiHidden/>
    <w:rsid w:val="00FE66DB"/>
    <w:rPr>
      <w:rFonts w:eastAsia="Times New Roman" w:cs="Times New Roman"/>
      <w:sz w:val="24"/>
      <w:szCs w:val="24"/>
    </w:rPr>
  </w:style>
  <w:style w:type="paragraph" w:styleId="Footer">
    <w:name w:val="footer"/>
    <w:basedOn w:val="Normal"/>
    <w:link w:val="FooterChar"/>
    <w:uiPriority w:val="99"/>
    <w:unhideWhenUsed/>
    <w:rsid w:val="00FE66DB"/>
    <w:pPr>
      <w:tabs>
        <w:tab w:val="center" w:pos="4680"/>
        <w:tab w:val="right" w:pos="9360"/>
      </w:tabs>
    </w:pPr>
  </w:style>
  <w:style w:type="character" w:customStyle="1" w:styleId="FooterChar">
    <w:name w:val="Footer Char"/>
    <w:basedOn w:val="DefaultParagraphFont"/>
    <w:link w:val="Footer"/>
    <w:uiPriority w:val="99"/>
    <w:rsid w:val="00FE66DB"/>
    <w:rPr>
      <w:rFonts w:eastAsia="Times New Roman" w:cs="Times New Roman"/>
      <w:sz w:val="24"/>
      <w:szCs w:val="24"/>
    </w:rPr>
  </w:style>
  <w:style w:type="table" w:styleId="TableGrid">
    <w:name w:val="Table Grid"/>
    <w:basedOn w:val="TableNormal"/>
    <w:uiPriority w:val="59"/>
    <w:rsid w:val="00B07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2018-05-02T07:13:00Z</dcterms:created>
  <dcterms:modified xsi:type="dcterms:W3CDTF">2018-05-04T00:44:00Z</dcterms:modified>
</cp:coreProperties>
</file>