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Look w:val="01E0"/>
      </w:tblPr>
      <w:tblGrid>
        <w:gridCol w:w="4140"/>
        <w:gridCol w:w="5940"/>
      </w:tblGrid>
      <w:tr w:rsidR="00B23951" w:rsidRPr="00927645" w:rsidTr="007B7805">
        <w:tc>
          <w:tcPr>
            <w:tcW w:w="4140" w:type="dxa"/>
            <w:shd w:val="clear" w:color="auto" w:fill="auto"/>
          </w:tcPr>
          <w:p w:rsidR="00B23951" w:rsidRPr="0069383E" w:rsidRDefault="00B23951" w:rsidP="007B7805">
            <w:pPr>
              <w:jc w:val="center"/>
              <w:rPr>
                <w:sz w:val="26"/>
              </w:rPr>
            </w:pPr>
            <w:r w:rsidRPr="0069383E">
              <w:rPr>
                <w:sz w:val="26"/>
              </w:rPr>
              <w:t xml:space="preserve">ỦY BAN MTTQ VIỆT </w:t>
            </w:r>
            <w:smartTag w:uri="urn:schemas-microsoft-com:office:smarttags" w:element="place">
              <w:smartTag w:uri="urn:schemas-microsoft-com:office:smarttags" w:element="country-region">
                <w:r w:rsidRPr="0069383E">
                  <w:rPr>
                    <w:sz w:val="26"/>
                  </w:rPr>
                  <w:t>NAM</w:t>
                </w:r>
              </w:smartTag>
            </w:smartTag>
          </w:p>
          <w:p w:rsidR="00B23951" w:rsidRPr="0069383E" w:rsidRDefault="00B23951" w:rsidP="007B7805">
            <w:pPr>
              <w:jc w:val="center"/>
              <w:rPr>
                <w:sz w:val="26"/>
              </w:rPr>
            </w:pPr>
            <w:r w:rsidRPr="0069383E">
              <w:rPr>
                <w:sz w:val="26"/>
              </w:rPr>
              <w:t>HUYỆN CƯ JUT</w:t>
            </w:r>
          </w:p>
          <w:p w:rsidR="00B23951" w:rsidRPr="0069383E" w:rsidRDefault="00B23951" w:rsidP="007B7805">
            <w:pPr>
              <w:jc w:val="center"/>
              <w:rPr>
                <w:b/>
              </w:rPr>
            </w:pPr>
            <w:r w:rsidRPr="0069383E">
              <w:rPr>
                <w:b/>
                <w:sz w:val="26"/>
              </w:rPr>
              <w:t>BAN THƯỜNG TRỰC</w:t>
            </w:r>
          </w:p>
          <w:p w:rsidR="00B23951" w:rsidRPr="0069383E" w:rsidRDefault="00711515" w:rsidP="007B7805">
            <w:pPr>
              <w:rPr>
                <w:sz w:val="20"/>
              </w:rPr>
            </w:pPr>
            <w:r w:rsidRPr="00711515">
              <w:rPr>
                <w:noProof/>
                <w:sz w:val="26"/>
              </w:rPr>
              <w:pict>
                <v:line id="Line 2" o:spid="_x0000_s1026" style="position:absolute;z-index:251660288;visibility:visible" from="37.35pt,.9pt" to="152.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T8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"/>
              </w:pict>
            </w:r>
          </w:p>
          <w:p w:rsidR="00B23951" w:rsidRPr="0069383E" w:rsidRDefault="00B23951" w:rsidP="0014108A">
            <w:pPr>
              <w:jc w:val="center"/>
              <w:rPr>
                <w:sz w:val="26"/>
              </w:rPr>
            </w:pPr>
            <w:r>
              <w:rPr>
                <w:sz w:val="26"/>
              </w:rPr>
              <w:t xml:space="preserve">Số:  </w:t>
            </w:r>
            <w:r w:rsidR="0014108A">
              <w:rPr>
                <w:sz w:val="26"/>
              </w:rPr>
              <w:t>78</w:t>
            </w:r>
            <w:r>
              <w:rPr>
                <w:sz w:val="26"/>
              </w:rPr>
              <w:t xml:space="preserve"> /BC-MTTQ-BTT</w:t>
            </w:r>
          </w:p>
        </w:tc>
        <w:tc>
          <w:tcPr>
            <w:tcW w:w="5940" w:type="dxa"/>
            <w:shd w:val="clear" w:color="auto" w:fill="auto"/>
          </w:tcPr>
          <w:p w:rsidR="00B23951" w:rsidRPr="0069383E" w:rsidRDefault="00B23951" w:rsidP="007B7805">
            <w:pPr>
              <w:jc w:val="center"/>
              <w:rPr>
                <w:b/>
                <w:sz w:val="26"/>
              </w:rPr>
            </w:pPr>
            <w:r w:rsidRPr="0069383E">
              <w:rPr>
                <w:b/>
                <w:sz w:val="26"/>
              </w:rPr>
              <w:t xml:space="preserve">CỘNG HÒA XÃ HỘI CHỦ NGHĨA VIỆT </w:t>
            </w:r>
            <w:smartTag w:uri="urn:schemas-microsoft-com:office:smarttags" w:element="place">
              <w:smartTag w:uri="urn:schemas-microsoft-com:office:smarttags" w:element="country-region">
                <w:r w:rsidRPr="0069383E">
                  <w:rPr>
                    <w:b/>
                    <w:sz w:val="26"/>
                  </w:rPr>
                  <w:t>NAM</w:t>
                </w:r>
              </w:smartTag>
            </w:smartTag>
          </w:p>
          <w:p w:rsidR="00B23951" w:rsidRPr="0069383E" w:rsidRDefault="00711515" w:rsidP="007B7805">
            <w:pPr>
              <w:jc w:val="center"/>
              <w:rPr>
                <w:szCs w:val="28"/>
              </w:rPr>
            </w:pPr>
            <w:r w:rsidRPr="00711515">
              <w:rPr>
                <w:b/>
                <w:noProof/>
                <w:sz w:val="26"/>
              </w:rPr>
              <w:pict>
                <v:line id="Line 3" o:spid="_x0000_s1027" style="position:absolute;left:0;text-align:left;flip:y;z-index:251661312;visibility:visible" from="56.1pt,15.05pt" to="230.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"/>
              </w:pict>
            </w:r>
            <w:r w:rsidR="00B23951" w:rsidRPr="0069383E">
              <w:rPr>
                <w:b/>
                <w:sz w:val="28"/>
                <w:szCs w:val="28"/>
              </w:rPr>
              <w:t>Độc lập – Tự do – Hạnh phúc</w:t>
            </w:r>
          </w:p>
          <w:p w:rsidR="00B23951" w:rsidRDefault="00B23951" w:rsidP="007B7805">
            <w:pPr>
              <w:rPr>
                <w:sz w:val="20"/>
              </w:rPr>
            </w:pPr>
          </w:p>
          <w:p w:rsidR="00B23951" w:rsidRPr="0069383E" w:rsidRDefault="00B23951" w:rsidP="007B7805">
            <w:pPr>
              <w:rPr>
                <w:sz w:val="20"/>
              </w:rPr>
            </w:pPr>
          </w:p>
          <w:p w:rsidR="00B23951" w:rsidRPr="0069383E" w:rsidRDefault="00B23951" w:rsidP="00B23951">
            <w:pPr>
              <w:jc w:val="center"/>
              <w:rPr>
                <w:i/>
                <w:szCs w:val="28"/>
              </w:rPr>
            </w:pPr>
            <w:r w:rsidRPr="0069383E">
              <w:rPr>
                <w:i/>
                <w:sz w:val="28"/>
                <w:szCs w:val="28"/>
              </w:rPr>
              <w:t>Cư</w:t>
            </w:r>
            <w:r>
              <w:rPr>
                <w:i/>
                <w:sz w:val="28"/>
                <w:szCs w:val="28"/>
              </w:rPr>
              <w:t xml:space="preserve"> Jut</w:t>
            </w:r>
            <w:r w:rsidRPr="0069383E">
              <w:rPr>
                <w:i/>
                <w:sz w:val="28"/>
                <w:szCs w:val="28"/>
              </w:rPr>
              <w:t xml:space="preserve">, ngày </w:t>
            </w:r>
            <w:r>
              <w:rPr>
                <w:i/>
                <w:sz w:val="28"/>
                <w:szCs w:val="28"/>
              </w:rPr>
              <w:t>17</w:t>
            </w:r>
            <w:r w:rsidRPr="0069383E">
              <w:rPr>
                <w:i/>
                <w:sz w:val="28"/>
                <w:szCs w:val="28"/>
              </w:rPr>
              <w:t xml:space="preserve"> tháng </w:t>
            </w:r>
            <w:r>
              <w:rPr>
                <w:i/>
                <w:sz w:val="28"/>
                <w:szCs w:val="28"/>
              </w:rPr>
              <w:t>7</w:t>
            </w:r>
            <w:r w:rsidRPr="0069383E">
              <w:rPr>
                <w:i/>
                <w:sz w:val="28"/>
                <w:szCs w:val="28"/>
              </w:rPr>
              <w:t xml:space="preserve"> năm 201</w:t>
            </w:r>
            <w:r>
              <w:rPr>
                <w:i/>
                <w:sz w:val="28"/>
                <w:szCs w:val="28"/>
              </w:rPr>
              <w:t>7</w:t>
            </w:r>
          </w:p>
        </w:tc>
      </w:tr>
    </w:tbl>
    <w:p w:rsidR="00B23951" w:rsidRDefault="00B23951" w:rsidP="00B23951">
      <w:pPr>
        <w:jc w:val="center"/>
        <w:rPr>
          <w:b/>
          <w:sz w:val="28"/>
          <w:szCs w:val="28"/>
        </w:rPr>
      </w:pPr>
    </w:p>
    <w:p w:rsidR="00B23951" w:rsidRPr="00F66636" w:rsidRDefault="00B23951" w:rsidP="00B23951">
      <w:pPr>
        <w:jc w:val="center"/>
        <w:rPr>
          <w:b/>
          <w:sz w:val="32"/>
          <w:szCs w:val="28"/>
        </w:rPr>
      </w:pPr>
      <w:r w:rsidRPr="00F66636">
        <w:rPr>
          <w:b/>
          <w:sz w:val="32"/>
          <w:szCs w:val="28"/>
        </w:rPr>
        <w:t xml:space="preserve">BÁO CÁO </w:t>
      </w:r>
    </w:p>
    <w:p w:rsidR="00B23951" w:rsidRDefault="00B23951" w:rsidP="00B23951">
      <w:pPr>
        <w:jc w:val="center"/>
        <w:rPr>
          <w:b/>
          <w:sz w:val="28"/>
          <w:szCs w:val="28"/>
        </w:rPr>
      </w:pPr>
      <w:r>
        <w:rPr>
          <w:b/>
          <w:sz w:val="28"/>
          <w:szCs w:val="28"/>
        </w:rPr>
        <w:t xml:space="preserve">Công tác Mặt trận tháng </w:t>
      </w:r>
      <w:r w:rsidR="005365F1">
        <w:rPr>
          <w:b/>
          <w:sz w:val="28"/>
          <w:szCs w:val="28"/>
        </w:rPr>
        <w:t>7</w:t>
      </w:r>
    </w:p>
    <w:p w:rsidR="00B23951" w:rsidRPr="00BF0425" w:rsidRDefault="00B23951" w:rsidP="00B23951">
      <w:pPr>
        <w:jc w:val="center"/>
        <w:rPr>
          <w:i/>
          <w:sz w:val="28"/>
          <w:szCs w:val="28"/>
        </w:rPr>
      </w:pPr>
      <w:r w:rsidRPr="00BF0425">
        <w:rPr>
          <w:i/>
          <w:sz w:val="28"/>
          <w:szCs w:val="28"/>
        </w:rPr>
        <w:t>(Từ ngày 1</w:t>
      </w:r>
      <w:r>
        <w:rPr>
          <w:i/>
          <w:sz w:val="28"/>
          <w:szCs w:val="28"/>
        </w:rPr>
        <w:t>5</w:t>
      </w:r>
      <w:r w:rsidRPr="00BF0425">
        <w:rPr>
          <w:i/>
          <w:sz w:val="28"/>
          <w:szCs w:val="28"/>
        </w:rPr>
        <w:t>/</w:t>
      </w:r>
      <w:r>
        <w:rPr>
          <w:i/>
          <w:sz w:val="28"/>
          <w:szCs w:val="28"/>
        </w:rPr>
        <w:t>6</w:t>
      </w:r>
      <w:r w:rsidRPr="00BF0425">
        <w:rPr>
          <w:i/>
          <w:sz w:val="28"/>
          <w:szCs w:val="28"/>
        </w:rPr>
        <w:t>/201</w:t>
      </w:r>
      <w:r>
        <w:rPr>
          <w:i/>
          <w:sz w:val="28"/>
          <w:szCs w:val="28"/>
        </w:rPr>
        <w:t>7</w:t>
      </w:r>
      <w:r w:rsidRPr="00BF0425">
        <w:rPr>
          <w:i/>
          <w:sz w:val="28"/>
          <w:szCs w:val="28"/>
        </w:rPr>
        <w:t xml:space="preserve"> - 1</w:t>
      </w:r>
      <w:r>
        <w:rPr>
          <w:i/>
          <w:sz w:val="28"/>
          <w:szCs w:val="28"/>
        </w:rPr>
        <w:t>5</w:t>
      </w:r>
      <w:r w:rsidRPr="00BF0425">
        <w:rPr>
          <w:i/>
          <w:sz w:val="28"/>
          <w:szCs w:val="28"/>
        </w:rPr>
        <w:t>/</w:t>
      </w:r>
      <w:r>
        <w:rPr>
          <w:i/>
          <w:sz w:val="28"/>
          <w:szCs w:val="28"/>
        </w:rPr>
        <w:t>7</w:t>
      </w:r>
      <w:r w:rsidRPr="00BF0425">
        <w:rPr>
          <w:i/>
          <w:sz w:val="28"/>
          <w:szCs w:val="28"/>
        </w:rPr>
        <w:t>/2017)</w:t>
      </w:r>
    </w:p>
    <w:p w:rsidR="00B23951" w:rsidRPr="00FF42A7" w:rsidRDefault="00B23951" w:rsidP="00B23951">
      <w:pPr>
        <w:spacing w:after="120"/>
        <w:jc w:val="center"/>
        <w:rPr>
          <w:b/>
          <w:sz w:val="16"/>
          <w:szCs w:val="28"/>
        </w:rPr>
      </w:pPr>
    </w:p>
    <w:p w:rsidR="00B23951" w:rsidRPr="00317666" w:rsidRDefault="00B23951" w:rsidP="0014108A">
      <w:pPr>
        <w:ind w:firstLine="706"/>
        <w:jc w:val="both"/>
        <w:rPr>
          <w:b/>
          <w:color w:val="000000"/>
          <w:sz w:val="28"/>
          <w:szCs w:val="28"/>
        </w:rPr>
      </w:pPr>
      <w:r>
        <w:rPr>
          <w:b/>
          <w:color w:val="000000"/>
          <w:sz w:val="28"/>
          <w:szCs w:val="28"/>
        </w:rPr>
        <w:t>1</w:t>
      </w:r>
      <w:r w:rsidRPr="00317666">
        <w:rPr>
          <w:b/>
          <w:color w:val="000000"/>
          <w:sz w:val="28"/>
          <w:szCs w:val="28"/>
        </w:rPr>
        <w:t>. TÌNH HÌNH TƯ TƯỞNG VÀ DƯ LUẬN XÃ HỘI</w:t>
      </w:r>
    </w:p>
    <w:p w:rsidR="00B23951" w:rsidRDefault="00B23951" w:rsidP="0014108A">
      <w:pPr>
        <w:ind w:firstLine="720"/>
        <w:jc w:val="both"/>
        <w:rPr>
          <w:sz w:val="28"/>
          <w:szCs w:val="28"/>
        </w:rPr>
      </w:pPr>
      <w:r w:rsidRPr="00A2652F">
        <w:rPr>
          <w:sz w:val="28"/>
          <w:szCs w:val="28"/>
        </w:rPr>
        <w:t xml:space="preserve">Trong tháng </w:t>
      </w:r>
      <w:r>
        <w:rPr>
          <w:sz w:val="28"/>
          <w:szCs w:val="28"/>
        </w:rPr>
        <w:t>7</w:t>
      </w:r>
      <w:r w:rsidRPr="00A2652F">
        <w:rPr>
          <w:sz w:val="28"/>
          <w:szCs w:val="28"/>
        </w:rPr>
        <w:t>/2017</w:t>
      </w:r>
      <w:r>
        <w:rPr>
          <w:sz w:val="28"/>
          <w:szCs w:val="28"/>
        </w:rPr>
        <w:t xml:space="preserve">,nhìn chung </w:t>
      </w:r>
      <w:r w:rsidRPr="00A2652F">
        <w:rPr>
          <w:sz w:val="28"/>
          <w:szCs w:val="28"/>
        </w:rPr>
        <w:t>tư tưởng và tâm trạng của cán bộ, đảng</w:t>
      </w:r>
      <w:r>
        <w:rPr>
          <w:sz w:val="28"/>
          <w:szCs w:val="28"/>
        </w:rPr>
        <w:t xml:space="preserve"> viên và các tầng lớp nhân dân ổn định,</w:t>
      </w:r>
      <w:r w:rsidRPr="00A2652F">
        <w:rPr>
          <w:sz w:val="28"/>
          <w:szCs w:val="28"/>
        </w:rPr>
        <w:t xml:space="preserve"> tin tưởng tuyệt đối vào sự lãnh đạo của Đảng, chấp hành tốt chính sách pháp luật của Nhà nước, tích cực hưởng ứng các phong trào thi đua yêu nước</w:t>
      </w:r>
      <w:r>
        <w:rPr>
          <w:sz w:val="28"/>
          <w:szCs w:val="28"/>
        </w:rPr>
        <w:t>.</w:t>
      </w:r>
    </w:p>
    <w:p w:rsidR="0068064F" w:rsidRPr="009244F0" w:rsidRDefault="0068064F" w:rsidP="0014108A">
      <w:pPr>
        <w:ind w:firstLine="720"/>
        <w:jc w:val="both"/>
        <w:rPr>
          <w:sz w:val="28"/>
          <w:szCs w:val="28"/>
          <w:lang w:val="de-DE"/>
        </w:rPr>
      </w:pPr>
      <w:r>
        <w:rPr>
          <w:sz w:val="28"/>
          <w:szCs w:val="28"/>
        </w:rPr>
        <w:t>- MTTQ các xã, thị trấn và các tổ chức thành</w:t>
      </w:r>
      <w:r w:rsidRPr="009244F0">
        <w:rPr>
          <w:sz w:val="28"/>
          <w:szCs w:val="28"/>
        </w:rPr>
        <w:t xml:space="preserve"> viên</w:t>
      </w:r>
      <w:r w:rsidRPr="009244F0">
        <w:rPr>
          <w:sz w:val="28"/>
          <w:szCs w:val="28"/>
          <w:lang w:val="es-MX"/>
        </w:rPr>
        <w:t xml:space="preserve"> thường xuyên phối hợp </w:t>
      </w:r>
      <w:r>
        <w:rPr>
          <w:sz w:val="28"/>
          <w:szCs w:val="28"/>
          <w:lang w:val="es-MX"/>
        </w:rPr>
        <w:t>v</w:t>
      </w:r>
      <w:r w:rsidRPr="009244F0">
        <w:rPr>
          <w:sz w:val="28"/>
          <w:szCs w:val="28"/>
        </w:rPr>
        <w:t xml:space="preserve">ận động </w:t>
      </w:r>
      <w:r>
        <w:rPr>
          <w:sz w:val="28"/>
          <w:szCs w:val="28"/>
        </w:rPr>
        <w:t xml:space="preserve">nhân dân </w:t>
      </w:r>
      <w:r w:rsidRPr="009244F0">
        <w:rPr>
          <w:sz w:val="28"/>
          <w:szCs w:val="28"/>
        </w:rPr>
        <w:t>đầu tư thâm canh tăng vụ, tiếp tục chuyển đổi cơ cấu cây trồng, vật nuôi; tăng cường công tác khuyến nông, đưa các giống mới, giống lai có năng suất, chất lượng cao vào sản xuất; khai thác và sử dụng có hiệu quả tiềm năng đất đai, nguồn lực, nguồn vốn, lợi thế kinh doanh tại chỗ vào mục đích tăng trưởng kinh tế, tăng giá trị thu nhập trên diện tích canh tác, nâng cao hệ số sử dụng đất.Vận động  nhân dân theo dõi tình hình sâu hại trên cây trồng, triển khai các biện pháp phòng chống dịch bệnh trên đàn gia súc gia cầm, triển khai tiêm phòng Tiêm phòng vắc xin dại cho chó, mèo</w:t>
      </w:r>
      <w:r>
        <w:rPr>
          <w:sz w:val="28"/>
          <w:szCs w:val="28"/>
        </w:rPr>
        <w:t xml:space="preserve">; </w:t>
      </w:r>
      <w:r w:rsidRPr="009244F0">
        <w:rPr>
          <w:sz w:val="28"/>
          <w:szCs w:val="28"/>
          <w:lang w:val="es-MX"/>
        </w:rPr>
        <w:t>theo dõi giám sát và kiểm tra phát hiện dịch bệnh, phòng chống dịch sốt xuất huyết, thực hiện việc ăn chín uống sôi.</w:t>
      </w:r>
      <w:r>
        <w:rPr>
          <w:sz w:val="28"/>
          <w:szCs w:val="28"/>
          <w:lang w:val="es-MX"/>
        </w:rPr>
        <w:t xml:space="preserve"> </w:t>
      </w:r>
      <w:r w:rsidRPr="009244F0">
        <w:rPr>
          <w:sz w:val="28"/>
          <w:szCs w:val="28"/>
          <w:lang w:val="de-DE"/>
        </w:rPr>
        <w:t xml:space="preserve">Phối hợp lập danh sách cấp bổ sung thẻ BHYT trẻ dưới 6 tuổi và BHYT </w:t>
      </w:r>
      <w:r>
        <w:rPr>
          <w:sz w:val="28"/>
          <w:szCs w:val="28"/>
          <w:lang w:val="de-DE"/>
        </w:rPr>
        <w:t>cho đồng bào dân tộc thiểu số.</w:t>
      </w:r>
    </w:p>
    <w:p w:rsidR="00B23951" w:rsidRDefault="00B23951" w:rsidP="0014108A">
      <w:pPr>
        <w:ind w:firstLine="720"/>
        <w:jc w:val="both"/>
        <w:rPr>
          <w:sz w:val="28"/>
          <w:szCs w:val="28"/>
        </w:rPr>
      </w:pPr>
      <w:r>
        <w:rPr>
          <w:sz w:val="28"/>
          <w:szCs w:val="28"/>
        </w:rPr>
        <w:t xml:space="preserve"> Tuy nhiên qua nắm tình hình và qua báo cáo của Ủy ban MTTQ các xã, thị trấn trong tháng trên địa bàn huyện </w:t>
      </w:r>
      <w:r w:rsidR="00ED0ED0">
        <w:rPr>
          <w:sz w:val="28"/>
          <w:szCs w:val="28"/>
        </w:rPr>
        <w:t xml:space="preserve">vẫn </w:t>
      </w:r>
      <w:r>
        <w:rPr>
          <w:sz w:val="28"/>
          <w:szCs w:val="28"/>
        </w:rPr>
        <w:t>còn tồn tại một số vấn đề sau:</w:t>
      </w:r>
    </w:p>
    <w:p w:rsidR="007D3F10" w:rsidRDefault="007D3F10" w:rsidP="0014108A">
      <w:pPr>
        <w:ind w:firstLine="706"/>
        <w:jc w:val="both"/>
        <w:rPr>
          <w:sz w:val="28"/>
          <w:szCs w:val="28"/>
        </w:rPr>
      </w:pPr>
      <w:r>
        <w:rPr>
          <w:color w:val="000000"/>
          <w:sz w:val="28"/>
          <w:szCs w:val="28"/>
        </w:rPr>
        <w:t xml:space="preserve">- Một số hộ dân trên địa bàn Thôn 6, xã Trúc Sơn vẫn chưa được sử dụng nguồn điện lưới quốc gia, nhân dân đề nghị được các cấp xem xét kéo đường điện sinh hoạt. </w:t>
      </w:r>
      <w:r>
        <w:rPr>
          <w:sz w:val="28"/>
          <w:szCs w:val="28"/>
        </w:rPr>
        <w:t xml:space="preserve">Đường giao thông nội đồng đi lại còn gặp nhiều khó khăn, công tác xử lý môi trường </w:t>
      </w:r>
      <w:r w:rsidR="00191E4F">
        <w:rPr>
          <w:sz w:val="28"/>
          <w:szCs w:val="28"/>
        </w:rPr>
        <w:t xml:space="preserve">tại bãi rác tập trung của huyện </w:t>
      </w:r>
      <w:r>
        <w:rPr>
          <w:sz w:val="28"/>
          <w:szCs w:val="28"/>
        </w:rPr>
        <w:t>chưa tốt còn ô nhiễm và mùi hôi thối</w:t>
      </w:r>
      <w:r w:rsidRPr="007D3F10">
        <w:rPr>
          <w:color w:val="000000"/>
          <w:sz w:val="28"/>
          <w:szCs w:val="28"/>
        </w:rPr>
        <w:t xml:space="preserve"> </w:t>
      </w:r>
      <w:r>
        <w:rPr>
          <w:color w:val="000000"/>
          <w:sz w:val="28"/>
          <w:szCs w:val="28"/>
        </w:rPr>
        <w:t>làm ảnh hưởng đến sức khỏe và sinh hoạt của nhân dân</w:t>
      </w:r>
      <w:r>
        <w:rPr>
          <w:sz w:val="28"/>
          <w:szCs w:val="28"/>
        </w:rPr>
        <w:t>. Công tác an ninh còn phức tạp, trong tháng đã sảy ra hai vụ trộm cắp tài sản tại Thôn 01 và Thôn 6.</w:t>
      </w:r>
    </w:p>
    <w:p w:rsidR="00E32248" w:rsidRDefault="00E32248" w:rsidP="0014108A">
      <w:pPr>
        <w:ind w:firstLine="706"/>
        <w:jc w:val="both"/>
        <w:rPr>
          <w:sz w:val="28"/>
          <w:szCs w:val="28"/>
        </w:rPr>
      </w:pPr>
      <w:r>
        <w:rPr>
          <w:sz w:val="28"/>
          <w:szCs w:val="28"/>
        </w:rPr>
        <w:t xml:space="preserve">- Các tiểu thương ở Chợ ĐăkDrông tiếp tục kiến nghị được cho thuê mặt bằng dài hạn để yên tâm kinh doanh, đảm bảo cuộc sống; đồng thời người dân </w:t>
      </w:r>
      <w:r w:rsidR="00191E4F">
        <w:rPr>
          <w:sz w:val="28"/>
          <w:szCs w:val="28"/>
        </w:rPr>
        <w:t xml:space="preserve">kiến nghị </w:t>
      </w:r>
      <w:r>
        <w:rPr>
          <w:sz w:val="28"/>
          <w:szCs w:val="28"/>
        </w:rPr>
        <w:t xml:space="preserve"> với các </w:t>
      </w:r>
      <w:r w:rsidR="00191E4F">
        <w:rPr>
          <w:sz w:val="28"/>
          <w:szCs w:val="28"/>
        </w:rPr>
        <w:t>cơ quan chức năng</w:t>
      </w:r>
      <w:r>
        <w:rPr>
          <w:sz w:val="28"/>
          <w:szCs w:val="28"/>
        </w:rPr>
        <w:t xml:space="preserve"> khi lập phương án xây dựng chợ mới </w:t>
      </w:r>
      <w:r w:rsidR="00191E4F">
        <w:rPr>
          <w:sz w:val="28"/>
          <w:szCs w:val="28"/>
        </w:rPr>
        <w:t>cần phải</w:t>
      </w:r>
      <w:r>
        <w:rPr>
          <w:sz w:val="28"/>
          <w:szCs w:val="28"/>
        </w:rPr>
        <w:t xml:space="preserve"> lấy ý kiến </w:t>
      </w:r>
      <w:r w:rsidR="00191E4F">
        <w:rPr>
          <w:sz w:val="28"/>
          <w:szCs w:val="28"/>
        </w:rPr>
        <w:t xml:space="preserve">tham gia đóng góp của </w:t>
      </w:r>
      <w:r>
        <w:rPr>
          <w:sz w:val="28"/>
          <w:szCs w:val="28"/>
        </w:rPr>
        <w:t>người dân.</w:t>
      </w:r>
    </w:p>
    <w:p w:rsidR="00E32248" w:rsidRDefault="00E32248" w:rsidP="0014108A">
      <w:pPr>
        <w:ind w:firstLine="706"/>
        <w:jc w:val="both"/>
        <w:rPr>
          <w:color w:val="000000"/>
          <w:sz w:val="28"/>
          <w:szCs w:val="28"/>
        </w:rPr>
      </w:pPr>
      <w:r>
        <w:rPr>
          <w:sz w:val="28"/>
          <w:szCs w:val="28"/>
        </w:rPr>
        <w:t xml:space="preserve">- </w:t>
      </w:r>
      <w:r w:rsidR="00D06F67">
        <w:rPr>
          <w:sz w:val="28"/>
          <w:szCs w:val="28"/>
        </w:rPr>
        <w:t>Một số hộ</w:t>
      </w:r>
      <w:r>
        <w:rPr>
          <w:sz w:val="28"/>
          <w:szCs w:val="28"/>
        </w:rPr>
        <w:t xml:space="preserve"> dân xã Eapô </w:t>
      </w:r>
      <w:r w:rsidR="00191E4F">
        <w:rPr>
          <w:sz w:val="28"/>
          <w:szCs w:val="28"/>
        </w:rPr>
        <w:t>phản ánh</w:t>
      </w:r>
      <w:r>
        <w:rPr>
          <w:sz w:val="28"/>
          <w:szCs w:val="28"/>
        </w:rPr>
        <w:t xml:space="preserve"> một số công ty, nhà máy ở Đăk Lăk xả chất thải ra </w:t>
      </w:r>
      <w:r w:rsidR="00D06F67">
        <w:rPr>
          <w:sz w:val="28"/>
          <w:szCs w:val="28"/>
        </w:rPr>
        <w:t>sô</w:t>
      </w:r>
      <w:r>
        <w:rPr>
          <w:sz w:val="28"/>
          <w:szCs w:val="28"/>
        </w:rPr>
        <w:t>ng Sêrêpôk</w:t>
      </w:r>
      <w:r w:rsidR="00D06F67">
        <w:rPr>
          <w:sz w:val="28"/>
          <w:szCs w:val="28"/>
        </w:rPr>
        <w:t xml:space="preserve"> gây ô nhiễm môi trường làm cá chết </w:t>
      </w:r>
      <w:r w:rsidR="00234AFB">
        <w:rPr>
          <w:sz w:val="28"/>
          <w:szCs w:val="28"/>
        </w:rPr>
        <w:t>hà</w:t>
      </w:r>
      <w:r w:rsidR="00D06F67">
        <w:rPr>
          <w:sz w:val="28"/>
          <w:szCs w:val="28"/>
        </w:rPr>
        <w:t>ng loạt, ảnh hưởng đến đời sống của một số hộ dân đánh bắt cá trên sông.</w:t>
      </w:r>
    </w:p>
    <w:p w:rsidR="00B23951" w:rsidRPr="00E917F9" w:rsidRDefault="00B23951" w:rsidP="0014108A">
      <w:pPr>
        <w:ind w:firstLine="720"/>
        <w:jc w:val="both"/>
        <w:rPr>
          <w:b/>
          <w:sz w:val="28"/>
          <w:szCs w:val="28"/>
        </w:rPr>
      </w:pPr>
      <w:bookmarkStart w:id="0" w:name="_GoBack"/>
      <w:bookmarkEnd w:id="0"/>
      <w:r>
        <w:rPr>
          <w:b/>
          <w:sz w:val="28"/>
          <w:szCs w:val="28"/>
        </w:rPr>
        <w:t>2.</w:t>
      </w:r>
      <w:r w:rsidRPr="00E917F9">
        <w:rPr>
          <w:b/>
          <w:sz w:val="28"/>
          <w:szCs w:val="28"/>
        </w:rPr>
        <w:t xml:space="preserve"> MỘT SỐ NHIỆM VỤ TRỌNG TÂM TRONG THÁNG </w:t>
      </w:r>
      <w:r w:rsidR="00234AFB">
        <w:rPr>
          <w:b/>
          <w:sz w:val="28"/>
          <w:szCs w:val="28"/>
        </w:rPr>
        <w:t>7</w:t>
      </w:r>
    </w:p>
    <w:p w:rsidR="00B23951" w:rsidRDefault="00B23951" w:rsidP="0014108A">
      <w:pPr>
        <w:ind w:firstLine="720"/>
        <w:jc w:val="both"/>
        <w:rPr>
          <w:sz w:val="28"/>
          <w:szCs w:val="28"/>
        </w:rPr>
      </w:pPr>
      <w:r>
        <w:rPr>
          <w:sz w:val="28"/>
          <w:szCs w:val="28"/>
        </w:rPr>
        <w:t xml:space="preserve">- Phối hợp tuyên truyền, vận động các tầng lớp nhân dân thực hiện tốt chủ trương, chính sách của Đảng, Pháp luật của Nhà nước; đẩy mạnh các phong trào thi </w:t>
      </w:r>
      <w:r>
        <w:rPr>
          <w:sz w:val="28"/>
          <w:szCs w:val="28"/>
        </w:rPr>
        <w:lastRenderedPageBreak/>
        <w:t>đua yêu nước, nâng cao tinh thần cảnh giác cách mạng; đoàn kết giúp nhau trong cuộc sống, phát huy mọi nguồn lực để xây dựng địa phương.</w:t>
      </w:r>
    </w:p>
    <w:p w:rsidR="00B23951" w:rsidRDefault="00234AFB" w:rsidP="0014108A">
      <w:pPr>
        <w:ind w:firstLine="709"/>
        <w:jc w:val="both"/>
        <w:rPr>
          <w:sz w:val="28"/>
          <w:szCs w:val="28"/>
        </w:rPr>
      </w:pPr>
      <w:r>
        <w:rPr>
          <w:sz w:val="28"/>
          <w:szCs w:val="28"/>
        </w:rPr>
        <w:t>- Hướng dẫn Uỷ ban MTTQ thị trấn Eatling và xã Tâm Thắng xây dựng kế hoạch thực hiện nhiệm vụ trong công tác diễn tập phòng thủ 2017 và tổ chức diễn tập đạt kết quả tốt.</w:t>
      </w:r>
    </w:p>
    <w:p w:rsidR="00234AFB" w:rsidRDefault="00234AFB" w:rsidP="0014108A">
      <w:pPr>
        <w:ind w:firstLine="709"/>
        <w:jc w:val="both"/>
        <w:rPr>
          <w:sz w:val="28"/>
          <w:szCs w:val="28"/>
        </w:rPr>
      </w:pPr>
      <w:r>
        <w:rPr>
          <w:sz w:val="28"/>
          <w:szCs w:val="28"/>
        </w:rPr>
        <w:t>- Hướng dẫn Uỷ ban MTTQ các xã, thị trấn và các tổ chức thành viên tuyên truyền kỷ niệm 70 năm ngày Thương binh liệt sỹ (27/7/1947-27/7/2017).</w:t>
      </w:r>
    </w:p>
    <w:p w:rsidR="00234AFB" w:rsidRDefault="00234AFB" w:rsidP="0014108A">
      <w:pPr>
        <w:ind w:firstLine="709"/>
        <w:jc w:val="both"/>
        <w:rPr>
          <w:sz w:val="28"/>
          <w:szCs w:val="28"/>
        </w:rPr>
      </w:pPr>
      <w:r>
        <w:rPr>
          <w:sz w:val="28"/>
          <w:szCs w:val="28"/>
        </w:rPr>
        <w:t>- Thông báo công tác tham gia xây dựng chính quyền của Uỷ ban MTTQ huyện 6 tháng đầu năm 2017.</w:t>
      </w:r>
    </w:p>
    <w:p w:rsidR="00234AFB" w:rsidRDefault="00234AFB" w:rsidP="0014108A">
      <w:pPr>
        <w:ind w:firstLine="720"/>
        <w:jc w:val="both"/>
        <w:rPr>
          <w:sz w:val="28"/>
          <w:szCs w:val="28"/>
        </w:rPr>
      </w:pPr>
      <w:r>
        <w:rPr>
          <w:sz w:val="28"/>
          <w:szCs w:val="28"/>
        </w:rPr>
        <w:t>- Làm việc với Đoàn cán bộ khoa học của Học viện chính trị khu vực III.</w:t>
      </w:r>
    </w:p>
    <w:p w:rsidR="00234AFB" w:rsidRDefault="00234AFB" w:rsidP="0014108A">
      <w:pPr>
        <w:ind w:firstLine="720"/>
        <w:jc w:val="both"/>
        <w:rPr>
          <w:sz w:val="28"/>
          <w:szCs w:val="28"/>
        </w:rPr>
      </w:pPr>
      <w:r>
        <w:rPr>
          <w:sz w:val="28"/>
          <w:szCs w:val="28"/>
        </w:rPr>
        <w:t>- Phối hợp với Uỷ ban MTTQ tỉnh tổ chức tập huấn triển khai thực hiện đề án “</w:t>
      </w:r>
      <w:r w:rsidRPr="00234AFB">
        <w:rPr>
          <w:i/>
          <w:sz w:val="28"/>
          <w:szCs w:val="28"/>
        </w:rPr>
        <w:t>Đổi mới công tác thông tin, tuyên truyền của Uỷ ban Mặt trận Tổ quốc Việt Nam</w:t>
      </w:r>
      <w:r>
        <w:rPr>
          <w:sz w:val="28"/>
          <w:szCs w:val="28"/>
        </w:rPr>
        <w:t>” .</w:t>
      </w:r>
    </w:p>
    <w:p w:rsidR="00234AFB" w:rsidRDefault="00234AFB" w:rsidP="0014108A">
      <w:pPr>
        <w:ind w:firstLine="709"/>
        <w:jc w:val="both"/>
        <w:rPr>
          <w:sz w:val="28"/>
          <w:szCs w:val="28"/>
        </w:rPr>
      </w:pPr>
      <w:r>
        <w:rPr>
          <w:sz w:val="28"/>
          <w:szCs w:val="28"/>
        </w:rPr>
        <w:t>- Tham dự sơ kết công tác mặt trận 6 tháng đầu năm 2017 tại Mặt trận tỉnh Đăk Nông và Dự Hội nghị BCH Đảng bộ huyện Cư Jút lần 9, khoá VI; Dự Hội nghị tuyên dương gương điển hình tiên tiến trong các tôn giáo tại Măt trận tỉnh Đăk Nông; Tham dự kỳ họp HĐND huyện lần thứ 4, khoá VI, nhiệm kỳ 2016-2021.</w:t>
      </w:r>
    </w:p>
    <w:p w:rsidR="00234AFB" w:rsidRDefault="00234AFB" w:rsidP="0014108A">
      <w:pPr>
        <w:ind w:firstLine="720"/>
        <w:jc w:val="both"/>
        <w:rPr>
          <w:sz w:val="28"/>
          <w:szCs w:val="28"/>
        </w:rPr>
      </w:pPr>
      <w:r>
        <w:rPr>
          <w:sz w:val="28"/>
          <w:szCs w:val="28"/>
        </w:rPr>
        <w:t>- Tổ chức sơ kết công tác Mặt trận 6 tháng đầu năm và chương trình thống nhất hành động 6 tháng cuối năm 2017.</w:t>
      </w:r>
    </w:p>
    <w:p w:rsidR="00B23951" w:rsidRPr="001F72B5" w:rsidRDefault="00B23951" w:rsidP="0014108A">
      <w:pPr>
        <w:ind w:firstLine="720"/>
        <w:jc w:val="both"/>
        <w:rPr>
          <w:b/>
          <w:sz w:val="28"/>
          <w:szCs w:val="28"/>
        </w:rPr>
      </w:pPr>
      <w:r>
        <w:rPr>
          <w:b/>
          <w:sz w:val="28"/>
          <w:szCs w:val="28"/>
        </w:rPr>
        <w:t>3</w:t>
      </w:r>
      <w:r w:rsidRPr="00557CD7">
        <w:rPr>
          <w:b/>
          <w:sz w:val="28"/>
          <w:szCs w:val="28"/>
        </w:rPr>
        <w:t xml:space="preserve">- </w:t>
      </w:r>
      <w:r>
        <w:rPr>
          <w:b/>
          <w:sz w:val="28"/>
          <w:szCs w:val="28"/>
        </w:rPr>
        <w:t>MỘT SỐ NHIỆM VỤ TRỌNG TÂM CÔNG TÁC THÁNG TỚI</w:t>
      </w:r>
    </w:p>
    <w:p w:rsidR="00B23951" w:rsidRDefault="00B23951" w:rsidP="0014108A">
      <w:pPr>
        <w:ind w:firstLine="560"/>
        <w:jc w:val="both"/>
        <w:rPr>
          <w:sz w:val="28"/>
          <w:szCs w:val="28"/>
        </w:rPr>
      </w:pPr>
      <w:r>
        <w:rPr>
          <w:sz w:val="28"/>
          <w:szCs w:val="28"/>
        </w:rPr>
        <w:t xml:space="preserve">- </w:t>
      </w:r>
      <w:r w:rsidRPr="006F1A7E">
        <w:rPr>
          <w:spacing w:val="-2"/>
          <w:sz w:val="28"/>
          <w:szCs w:val="28"/>
          <w:lang w:val="vi-VN"/>
        </w:rPr>
        <w:t>Tiếp tục</w:t>
      </w:r>
      <w:r w:rsidRPr="006F1A7E">
        <w:rPr>
          <w:sz w:val="28"/>
          <w:szCs w:val="28"/>
          <w:lang w:val="vi-VN"/>
        </w:rPr>
        <w:t xml:space="preserve"> tuyên truyền chủ trương, đường lối của Đảng, chính sách pháp luật của Nhà nước, các chương trình hành động của MTTQ Việt Nam; </w:t>
      </w:r>
      <w:r w:rsidRPr="006F1A7E">
        <w:rPr>
          <w:bCs/>
          <w:color w:val="000000"/>
          <w:sz w:val="28"/>
          <w:szCs w:val="28"/>
          <w:lang w:val="vi-VN"/>
        </w:rPr>
        <w:t>Đẩy mạnh</w:t>
      </w:r>
      <w:r w:rsidRPr="005A238C">
        <w:rPr>
          <w:bCs/>
          <w:i/>
          <w:color w:val="000000"/>
          <w:sz w:val="28"/>
          <w:szCs w:val="28"/>
          <w:lang w:val="vi-VN"/>
        </w:rPr>
        <w:t>“</w:t>
      </w:r>
      <w:r w:rsidRPr="00FC697F">
        <w:rPr>
          <w:bCs/>
          <w:i/>
          <w:color w:val="000000"/>
          <w:sz w:val="28"/>
          <w:szCs w:val="28"/>
          <w:lang w:val="vi-VN"/>
        </w:rPr>
        <w:t xml:space="preserve"> học tập và làm theo tư tưởng, đạo đức, phong cách Hồ Chí Minh</w:t>
      </w:r>
      <w:r w:rsidRPr="005A238C">
        <w:rPr>
          <w:bCs/>
          <w:i/>
          <w:color w:val="000000"/>
          <w:sz w:val="28"/>
          <w:szCs w:val="28"/>
          <w:lang w:val="vi-VN"/>
        </w:rPr>
        <w:t>”</w:t>
      </w:r>
      <w:r w:rsidRPr="006F1A7E">
        <w:rPr>
          <w:sz w:val="28"/>
          <w:szCs w:val="28"/>
          <w:lang w:val="vi-VN"/>
        </w:rPr>
        <w:t>gắn với thực hiện các Nghị quyết, Chỉ thị của cấp ủy Đảng các cấp; thực hiện tốt nhiệm vụ “</w:t>
      </w:r>
      <w:r w:rsidRPr="006F1A7E">
        <w:rPr>
          <w:i/>
          <w:sz w:val="28"/>
          <w:szCs w:val="28"/>
          <w:lang w:val="vi-VN"/>
        </w:rPr>
        <w:t>Mặt trận lắng nghe nhân dân nói</w:t>
      </w:r>
      <w:r w:rsidRPr="006F1A7E">
        <w:rPr>
          <w:sz w:val="28"/>
          <w:szCs w:val="28"/>
          <w:lang w:val="vi-VN"/>
        </w:rPr>
        <w:t>”, tập hợp ý kiến, nguyện vọng của nhân dân.</w:t>
      </w:r>
    </w:p>
    <w:p w:rsidR="00B23951" w:rsidRDefault="00B23951" w:rsidP="0014108A">
      <w:pPr>
        <w:ind w:firstLine="720"/>
        <w:jc w:val="both"/>
        <w:rPr>
          <w:sz w:val="28"/>
          <w:szCs w:val="28"/>
        </w:rPr>
      </w:pPr>
      <w:r>
        <w:rPr>
          <w:sz w:val="28"/>
          <w:szCs w:val="28"/>
        </w:rPr>
        <w:t>- Tiếp tục Đẩy mạnh thực hiện cuộc vận động “</w:t>
      </w:r>
      <w:r w:rsidRPr="00DE6FAE">
        <w:rPr>
          <w:i/>
          <w:sz w:val="28"/>
          <w:szCs w:val="28"/>
        </w:rPr>
        <w:t>Toàn dân đoàn kết xây dựng nông thôn mới, đô thị văn minh</w:t>
      </w:r>
      <w:r>
        <w:rPr>
          <w:sz w:val="28"/>
          <w:szCs w:val="28"/>
        </w:rPr>
        <w:t>”.</w:t>
      </w:r>
    </w:p>
    <w:p w:rsidR="00B23951" w:rsidRDefault="00B23951" w:rsidP="0014108A">
      <w:pPr>
        <w:ind w:firstLine="709"/>
        <w:jc w:val="both"/>
        <w:rPr>
          <w:sz w:val="28"/>
          <w:szCs w:val="28"/>
        </w:rPr>
      </w:pPr>
      <w:r>
        <w:rPr>
          <w:sz w:val="28"/>
          <w:szCs w:val="28"/>
        </w:rPr>
        <w:t>- Tiếp tục tuyên truyền, vận động nhân dân thực hiện tốt cuộc vận động “</w:t>
      </w:r>
      <w:r w:rsidRPr="00CB4B35">
        <w:rPr>
          <w:i/>
          <w:sz w:val="28"/>
          <w:szCs w:val="28"/>
        </w:rPr>
        <w:t>Người Việt Nam ưu tiên dùng hàng Việt Nam</w:t>
      </w:r>
      <w:r>
        <w:rPr>
          <w:sz w:val="28"/>
          <w:szCs w:val="28"/>
        </w:rPr>
        <w:t>”, nâng cao kiến thức của người tiêu dùng về hàng Việt Nam, ưu tiên mua sắm hàng Việt Nam.</w:t>
      </w:r>
    </w:p>
    <w:p w:rsidR="00B23951" w:rsidRDefault="00B23951" w:rsidP="0014108A">
      <w:pPr>
        <w:ind w:firstLine="709"/>
        <w:jc w:val="both"/>
        <w:rPr>
          <w:sz w:val="28"/>
          <w:szCs w:val="28"/>
        </w:rPr>
      </w:pPr>
      <w:r>
        <w:rPr>
          <w:sz w:val="28"/>
          <w:szCs w:val="28"/>
        </w:rPr>
        <w:t xml:space="preserve">- </w:t>
      </w:r>
      <w:r w:rsidR="00234AFB">
        <w:rPr>
          <w:sz w:val="28"/>
          <w:szCs w:val="28"/>
        </w:rPr>
        <w:t>Tiếp tục kiện toàn, củng cố Ban vận động Quỹ “Vì người nghèo” và “Ban Cứu trợ” của huyện.</w:t>
      </w:r>
    </w:p>
    <w:p w:rsidR="00006E2F" w:rsidRDefault="00234AFB" w:rsidP="0014108A">
      <w:pPr>
        <w:ind w:firstLine="709"/>
        <w:jc w:val="both"/>
        <w:rPr>
          <w:sz w:val="28"/>
          <w:szCs w:val="28"/>
        </w:rPr>
      </w:pPr>
      <w:r>
        <w:rPr>
          <w:sz w:val="28"/>
          <w:szCs w:val="28"/>
        </w:rPr>
        <w:t>-</w:t>
      </w:r>
      <w:r w:rsidR="00006E2F">
        <w:rPr>
          <w:sz w:val="28"/>
          <w:szCs w:val="28"/>
        </w:rPr>
        <w:t xml:space="preserve"> Tổ chức Hội nghị tiếp xúc cử tri với đại biểu HĐND tỉnh và huyện sau kỳ họp thứ tư, nhiệm kỳ 2016-2021.</w:t>
      </w:r>
    </w:p>
    <w:p w:rsidR="00B23951" w:rsidRDefault="00006E2F" w:rsidP="0014108A">
      <w:pPr>
        <w:ind w:firstLine="709"/>
        <w:jc w:val="both"/>
        <w:rPr>
          <w:b/>
          <w:sz w:val="28"/>
          <w:szCs w:val="28"/>
        </w:rPr>
      </w:pPr>
      <w:r>
        <w:rPr>
          <w:sz w:val="28"/>
          <w:szCs w:val="28"/>
        </w:rPr>
        <w:t>- Chuẩn bị các nội dung văn kiện cho diễn tập phòng thủ cấp huyện năm 2017.</w:t>
      </w:r>
    </w:p>
    <w:p w:rsidR="00B23951" w:rsidRDefault="00B23951" w:rsidP="0014108A">
      <w:pPr>
        <w:ind w:firstLine="720"/>
      </w:pPr>
      <w:r>
        <w:rPr>
          <w:sz w:val="28"/>
          <w:szCs w:val="28"/>
        </w:rPr>
        <w:t>- Thực hiện một số nhiệm vụ chính trị khác.</w:t>
      </w:r>
    </w:p>
    <w:p w:rsidR="00B23951" w:rsidRPr="00C24C27" w:rsidRDefault="00B23951" w:rsidP="00B23951">
      <w:pPr>
        <w:ind w:firstLine="720"/>
        <w:jc w:val="both"/>
        <w:rPr>
          <w:sz w:val="18"/>
          <w:szCs w:val="28"/>
        </w:rPr>
      </w:pPr>
    </w:p>
    <w:tbl>
      <w:tblPr>
        <w:tblW w:w="9720" w:type="dxa"/>
        <w:tblInd w:w="108" w:type="dxa"/>
        <w:tblLook w:val="01E0"/>
      </w:tblPr>
      <w:tblGrid>
        <w:gridCol w:w="4140"/>
        <w:gridCol w:w="5580"/>
      </w:tblGrid>
      <w:tr w:rsidR="00B23951" w:rsidRPr="0069383E" w:rsidTr="007B7805">
        <w:tc>
          <w:tcPr>
            <w:tcW w:w="4140" w:type="dxa"/>
            <w:shd w:val="clear" w:color="auto" w:fill="auto"/>
          </w:tcPr>
          <w:p w:rsidR="00B23951" w:rsidRPr="0069383E" w:rsidRDefault="00B23951" w:rsidP="007B7805">
            <w:pPr>
              <w:rPr>
                <w:b/>
                <w:i/>
              </w:rPr>
            </w:pPr>
            <w:r w:rsidRPr="0069383E">
              <w:rPr>
                <w:b/>
                <w:i/>
              </w:rPr>
              <w:t xml:space="preserve">Nơi nhận: </w:t>
            </w:r>
          </w:p>
          <w:p w:rsidR="00B23951" w:rsidRPr="00C24C27" w:rsidRDefault="00B23951" w:rsidP="007B7805">
            <w:r w:rsidRPr="00C24C27">
              <w:t>- VP Huyện ủy;</w:t>
            </w:r>
          </w:p>
          <w:p w:rsidR="00B23951" w:rsidRPr="00C24C27" w:rsidRDefault="00B23951" w:rsidP="007B7805">
            <w:r w:rsidRPr="00C24C27">
              <w:t>- Ban Dân vận HU;</w:t>
            </w:r>
          </w:p>
          <w:p w:rsidR="00B23951" w:rsidRPr="00C24C27" w:rsidRDefault="00B23951" w:rsidP="007B7805">
            <w:pPr>
              <w:rPr>
                <w:lang w:val="vi-VN"/>
              </w:rPr>
            </w:pPr>
            <w:r w:rsidRPr="00C24C27">
              <w:t>- TT Ủy ban MTTQ  huyện;</w:t>
            </w:r>
          </w:p>
          <w:p w:rsidR="00B23951" w:rsidRPr="00557CD7" w:rsidRDefault="00B23951" w:rsidP="007B7805">
            <w:r w:rsidRPr="00C24C27">
              <w:t>- Lưu VP,VT.</w:t>
            </w:r>
          </w:p>
        </w:tc>
        <w:tc>
          <w:tcPr>
            <w:tcW w:w="5580" w:type="dxa"/>
            <w:shd w:val="clear" w:color="auto" w:fill="auto"/>
          </w:tcPr>
          <w:p w:rsidR="00B23951" w:rsidRPr="000B1814" w:rsidRDefault="00B23951" w:rsidP="007B7805">
            <w:pPr>
              <w:jc w:val="center"/>
              <w:rPr>
                <w:szCs w:val="28"/>
                <w:lang w:val="vi-VN"/>
              </w:rPr>
            </w:pPr>
            <w:r w:rsidRPr="0069383E">
              <w:rPr>
                <w:sz w:val="28"/>
                <w:szCs w:val="28"/>
              </w:rPr>
              <w:t>TM. BAN THƯỜNG TRỰC</w:t>
            </w:r>
          </w:p>
          <w:p w:rsidR="00B23951" w:rsidRDefault="00B23951" w:rsidP="007B7805">
            <w:pPr>
              <w:jc w:val="center"/>
              <w:rPr>
                <w:b/>
                <w:szCs w:val="28"/>
              </w:rPr>
            </w:pPr>
            <w:r>
              <w:rPr>
                <w:b/>
                <w:sz w:val="28"/>
                <w:szCs w:val="28"/>
              </w:rPr>
              <w:t xml:space="preserve">PHÓ </w:t>
            </w:r>
            <w:r w:rsidRPr="0069383E">
              <w:rPr>
                <w:b/>
                <w:sz w:val="28"/>
                <w:szCs w:val="28"/>
              </w:rPr>
              <w:t>CHỦ TỊCH</w:t>
            </w:r>
          </w:p>
          <w:p w:rsidR="00B23951" w:rsidRDefault="00B23951" w:rsidP="007B7805">
            <w:pPr>
              <w:jc w:val="center"/>
              <w:rPr>
                <w:b/>
                <w:szCs w:val="28"/>
              </w:rPr>
            </w:pPr>
          </w:p>
          <w:p w:rsidR="00B23951" w:rsidRDefault="000D6BB8" w:rsidP="007B7805">
            <w:pPr>
              <w:jc w:val="center"/>
              <w:rPr>
                <w:b/>
                <w:szCs w:val="28"/>
              </w:rPr>
            </w:pPr>
            <w:r>
              <w:rPr>
                <w:b/>
                <w:szCs w:val="28"/>
              </w:rPr>
              <w:t>(đã ký)</w:t>
            </w:r>
          </w:p>
          <w:p w:rsidR="00B23951" w:rsidRDefault="00B23951" w:rsidP="007B7805">
            <w:pPr>
              <w:jc w:val="center"/>
              <w:rPr>
                <w:b/>
                <w:szCs w:val="28"/>
              </w:rPr>
            </w:pPr>
          </w:p>
          <w:p w:rsidR="00B23951" w:rsidRDefault="00B23951" w:rsidP="007B7805">
            <w:pPr>
              <w:jc w:val="center"/>
              <w:rPr>
                <w:b/>
                <w:szCs w:val="28"/>
              </w:rPr>
            </w:pPr>
          </w:p>
          <w:p w:rsidR="00B23951" w:rsidRPr="0069383E" w:rsidRDefault="00B23951" w:rsidP="007B7805">
            <w:pPr>
              <w:jc w:val="center"/>
              <w:rPr>
                <w:b/>
                <w:szCs w:val="28"/>
              </w:rPr>
            </w:pPr>
            <w:r>
              <w:rPr>
                <w:b/>
                <w:sz w:val="28"/>
                <w:szCs w:val="28"/>
              </w:rPr>
              <w:t>Y Điăng Niê</w:t>
            </w:r>
          </w:p>
          <w:p w:rsidR="00B23951" w:rsidRPr="0069383E" w:rsidRDefault="00B23951" w:rsidP="007B7805">
            <w:pPr>
              <w:jc w:val="center"/>
              <w:rPr>
                <w:b/>
                <w:szCs w:val="28"/>
              </w:rPr>
            </w:pPr>
          </w:p>
          <w:p w:rsidR="00B23951" w:rsidRDefault="00B23951" w:rsidP="007B7805">
            <w:pPr>
              <w:rPr>
                <w:b/>
                <w:sz w:val="22"/>
                <w:szCs w:val="28"/>
              </w:rPr>
            </w:pPr>
          </w:p>
          <w:p w:rsidR="00B23951" w:rsidRDefault="00B23951" w:rsidP="007B7805">
            <w:pPr>
              <w:rPr>
                <w:b/>
                <w:sz w:val="22"/>
                <w:szCs w:val="28"/>
              </w:rPr>
            </w:pPr>
          </w:p>
          <w:p w:rsidR="00B23951" w:rsidRPr="0069383E" w:rsidRDefault="00B23951" w:rsidP="007B7805">
            <w:pPr>
              <w:rPr>
                <w:b/>
                <w:sz w:val="22"/>
                <w:szCs w:val="28"/>
              </w:rPr>
            </w:pPr>
          </w:p>
          <w:p w:rsidR="00B23951" w:rsidRPr="0069383E" w:rsidRDefault="00B23951" w:rsidP="007B7805">
            <w:pPr>
              <w:jc w:val="center"/>
              <w:rPr>
                <w:b/>
                <w:szCs w:val="28"/>
              </w:rPr>
            </w:pPr>
          </w:p>
        </w:tc>
      </w:tr>
    </w:tbl>
    <w:p w:rsidR="00B23951" w:rsidRDefault="00B23951" w:rsidP="00B23951">
      <w:pPr>
        <w:spacing w:after="120"/>
      </w:pPr>
    </w:p>
    <w:p w:rsidR="00B23951" w:rsidRDefault="00B23951" w:rsidP="00B23951">
      <w:pPr>
        <w:spacing w:after="120"/>
      </w:pPr>
    </w:p>
    <w:p w:rsidR="00B23951" w:rsidRDefault="00B23951" w:rsidP="00B23951">
      <w:pPr>
        <w:spacing w:after="120"/>
      </w:pPr>
    </w:p>
    <w:p w:rsidR="00B23951" w:rsidRDefault="00B23951" w:rsidP="00B23951">
      <w:pPr>
        <w:spacing w:after="120"/>
      </w:pPr>
    </w:p>
    <w:p w:rsidR="00B23951" w:rsidRDefault="00B23951" w:rsidP="00B23951">
      <w:pPr>
        <w:spacing w:after="120"/>
      </w:pPr>
    </w:p>
    <w:p w:rsidR="00B23951" w:rsidRDefault="00B23951" w:rsidP="00B23951">
      <w:pPr>
        <w:spacing w:after="120"/>
      </w:pPr>
    </w:p>
    <w:p w:rsidR="00B23951" w:rsidRDefault="00B23951" w:rsidP="00B23951">
      <w:pPr>
        <w:spacing w:after="120"/>
      </w:pPr>
    </w:p>
    <w:p w:rsidR="00B23951" w:rsidRDefault="00B23951" w:rsidP="00B23951"/>
    <w:p w:rsidR="00376973" w:rsidRDefault="00376973"/>
    <w:sectPr w:rsidR="00376973" w:rsidSect="0014108A">
      <w:footerReference w:type="default" r:id="rId6"/>
      <w:pgSz w:w="12240" w:h="15840"/>
      <w:pgMar w:top="720" w:right="720" w:bottom="630" w:left="1728" w:header="720" w:footer="3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760" w:rsidRDefault="002A5760" w:rsidP="00805AEA">
      <w:r>
        <w:separator/>
      </w:r>
    </w:p>
  </w:endnote>
  <w:endnote w:type="continuationSeparator" w:id="1">
    <w:p w:rsidR="002A5760" w:rsidRDefault="002A5760" w:rsidP="00805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CF7" w:rsidRDefault="00711515">
    <w:pPr>
      <w:pStyle w:val="Footer"/>
      <w:jc w:val="center"/>
    </w:pPr>
    <w:r>
      <w:fldChar w:fldCharType="begin"/>
    </w:r>
    <w:r w:rsidR="00006E2F">
      <w:instrText xml:space="preserve"> PAGE   \* MERGEFORMAT </w:instrText>
    </w:r>
    <w:r>
      <w:fldChar w:fldCharType="separate"/>
    </w:r>
    <w:r w:rsidR="000D6BB8">
      <w:rPr>
        <w:noProof/>
      </w:rPr>
      <w:t>2</w:t>
    </w:r>
    <w:r>
      <w:fldChar w:fldCharType="end"/>
    </w:r>
  </w:p>
  <w:p w:rsidR="00966CF7" w:rsidRDefault="002A57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760" w:rsidRDefault="002A5760" w:rsidP="00805AEA">
      <w:r>
        <w:separator/>
      </w:r>
    </w:p>
  </w:footnote>
  <w:footnote w:type="continuationSeparator" w:id="1">
    <w:p w:rsidR="002A5760" w:rsidRDefault="002A5760" w:rsidP="00805A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3951"/>
    <w:rsid w:val="00006E2F"/>
    <w:rsid w:val="000D6BB8"/>
    <w:rsid w:val="0014108A"/>
    <w:rsid w:val="00191E4F"/>
    <w:rsid w:val="00234AFB"/>
    <w:rsid w:val="002A5760"/>
    <w:rsid w:val="00376973"/>
    <w:rsid w:val="005365F1"/>
    <w:rsid w:val="00552041"/>
    <w:rsid w:val="0068064F"/>
    <w:rsid w:val="00711515"/>
    <w:rsid w:val="007D2B38"/>
    <w:rsid w:val="007D3F10"/>
    <w:rsid w:val="00805AEA"/>
    <w:rsid w:val="00A0138C"/>
    <w:rsid w:val="00B23951"/>
    <w:rsid w:val="00D06F67"/>
    <w:rsid w:val="00D86A23"/>
    <w:rsid w:val="00E32248"/>
    <w:rsid w:val="00ED0ED0"/>
    <w:rsid w:val="00ED1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951"/>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3951"/>
    <w:pPr>
      <w:tabs>
        <w:tab w:val="center" w:pos="4513"/>
        <w:tab w:val="right" w:pos="9026"/>
      </w:tabs>
    </w:pPr>
  </w:style>
  <w:style w:type="character" w:customStyle="1" w:styleId="FooterChar">
    <w:name w:val="Footer Char"/>
    <w:basedOn w:val="DefaultParagraphFont"/>
    <w:link w:val="Footer"/>
    <w:uiPriority w:val="99"/>
    <w:rsid w:val="00B23951"/>
    <w:rPr>
      <w:rFonts w:eastAsia="Times New Roman" w:cs="Times New Roman"/>
      <w:sz w:val="24"/>
      <w:szCs w:val="24"/>
    </w:rPr>
  </w:style>
  <w:style w:type="paragraph" w:styleId="BodyText">
    <w:name w:val="Body Text"/>
    <w:basedOn w:val="Normal"/>
    <w:link w:val="BodyTextChar"/>
    <w:rsid w:val="0068064F"/>
    <w:pPr>
      <w:spacing w:after="120"/>
    </w:pPr>
  </w:style>
  <w:style w:type="character" w:customStyle="1" w:styleId="BodyTextChar">
    <w:name w:val="Body Text Char"/>
    <w:basedOn w:val="DefaultParagraphFont"/>
    <w:link w:val="BodyText"/>
    <w:rsid w:val="0068064F"/>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2017-07-18T02:31:00Z</dcterms:created>
  <dcterms:modified xsi:type="dcterms:W3CDTF">2017-09-28T08:30:00Z</dcterms:modified>
</cp:coreProperties>
</file>