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ook w:val="01E0"/>
      </w:tblPr>
      <w:tblGrid>
        <w:gridCol w:w="4140"/>
        <w:gridCol w:w="5940"/>
      </w:tblGrid>
      <w:tr w:rsidR="00F84119" w:rsidRPr="00927645" w:rsidTr="005978BC">
        <w:tc>
          <w:tcPr>
            <w:tcW w:w="4140" w:type="dxa"/>
            <w:shd w:val="clear" w:color="auto" w:fill="auto"/>
          </w:tcPr>
          <w:p w:rsidR="00F84119" w:rsidRPr="0069383E" w:rsidRDefault="00F84119" w:rsidP="005978BC">
            <w:pPr>
              <w:jc w:val="center"/>
              <w:rPr>
                <w:sz w:val="26"/>
              </w:rPr>
            </w:pPr>
            <w:r w:rsidRPr="0069383E">
              <w:rPr>
                <w:sz w:val="26"/>
              </w:rPr>
              <w:t xml:space="preserve">ỦY BAN MTTQ VIỆT </w:t>
            </w:r>
            <w:smartTag w:uri="urn:schemas-microsoft-com:office:smarttags" w:element="place">
              <w:smartTag w:uri="urn:schemas-microsoft-com:office:smarttags" w:element="country-region">
                <w:r w:rsidRPr="0069383E">
                  <w:rPr>
                    <w:sz w:val="26"/>
                  </w:rPr>
                  <w:t>NAM</w:t>
                </w:r>
              </w:smartTag>
            </w:smartTag>
          </w:p>
          <w:p w:rsidR="00F84119" w:rsidRPr="0069383E" w:rsidRDefault="00F84119" w:rsidP="005978BC">
            <w:pPr>
              <w:jc w:val="center"/>
              <w:rPr>
                <w:sz w:val="26"/>
              </w:rPr>
            </w:pPr>
            <w:r w:rsidRPr="0069383E">
              <w:rPr>
                <w:sz w:val="26"/>
              </w:rPr>
              <w:t>HUYỆN CƯ JUT</w:t>
            </w:r>
          </w:p>
          <w:p w:rsidR="00F84119" w:rsidRPr="0069383E" w:rsidRDefault="00F84119" w:rsidP="005978BC">
            <w:pPr>
              <w:jc w:val="center"/>
              <w:rPr>
                <w:b/>
              </w:rPr>
            </w:pPr>
            <w:r w:rsidRPr="0069383E">
              <w:rPr>
                <w:b/>
                <w:sz w:val="26"/>
              </w:rPr>
              <w:t>BAN THƯỜNG TRỰC</w:t>
            </w:r>
          </w:p>
          <w:p w:rsidR="00F84119" w:rsidRPr="0069383E" w:rsidRDefault="00174259" w:rsidP="005978BC">
            <w:pPr>
              <w:rPr>
                <w:sz w:val="20"/>
              </w:rPr>
            </w:pPr>
            <w:r w:rsidRPr="00174259">
              <w:rPr>
                <w:noProof/>
                <w:sz w:val="26"/>
              </w:rPr>
              <w:pict>
                <v:line id="Line 2" o:spid="_x0000_s1026" style="position:absolute;z-index:251657216;visibility:visible" from="37.35pt,.9pt" to="152.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T8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"/>
              </w:pict>
            </w:r>
          </w:p>
          <w:p w:rsidR="00F84119" w:rsidRPr="0069383E" w:rsidRDefault="00F84119" w:rsidP="00806AC6">
            <w:pPr>
              <w:jc w:val="center"/>
              <w:rPr>
                <w:sz w:val="26"/>
              </w:rPr>
            </w:pPr>
            <w:r>
              <w:rPr>
                <w:sz w:val="26"/>
              </w:rPr>
              <w:t xml:space="preserve">Số:  </w:t>
            </w:r>
            <w:r w:rsidR="00806AC6">
              <w:rPr>
                <w:sz w:val="26"/>
              </w:rPr>
              <w:t>49</w:t>
            </w:r>
            <w:r>
              <w:rPr>
                <w:sz w:val="26"/>
              </w:rPr>
              <w:t xml:space="preserve"> /BC-MTTQ-BTT</w:t>
            </w:r>
          </w:p>
        </w:tc>
        <w:tc>
          <w:tcPr>
            <w:tcW w:w="5940" w:type="dxa"/>
            <w:shd w:val="clear" w:color="auto" w:fill="auto"/>
          </w:tcPr>
          <w:p w:rsidR="00F84119" w:rsidRPr="0069383E" w:rsidRDefault="00F84119" w:rsidP="005978BC">
            <w:pPr>
              <w:jc w:val="center"/>
              <w:rPr>
                <w:b/>
                <w:sz w:val="26"/>
              </w:rPr>
            </w:pPr>
            <w:r w:rsidRPr="0069383E">
              <w:rPr>
                <w:b/>
                <w:sz w:val="26"/>
              </w:rPr>
              <w:t xml:space="preserve">CỘNG HÒA XÃ HỘI CHỦ NGHĨA VIỆT </w:t>
            </w:r>
            <w:smartTag w:uri="urn:schemas-microsoft-com:office:smarttags" w:element="place">
              <w:smartTag w:uri="urn:schemas-microsoft-com:office:smarttags" w:element="country-region">
                <w:r w:rsidRPr="0069383E">
                  <w:rPr>
                    <w:b/>
                    <w:sz w:val="26"/>
                  </w:rPr>
                  <w:t>NAM</w:t>
                </w:r>
              </w:smartTag>
            </w:smartTag>
          </w:p>
          <w:p w:rsidR="00F84119" w:rsidRPr="0069383E" w:rsidRDefault="00174259" w:rsidP="005978BC">
            <w:pPr>
              <w:jc w:val="center"/>
              <w:rPr>
                <w:szCs w:val="28"/>
              </w:rPr>
            </w:pPr>
            <w:r w:rsidRPr="00174259">
              <w:rPr>
                <w:b/>
                <w:noProof/>
                <w:sz w:val="26"/>
              </w:rPr>
              <w:pict>
                <v:line id="Line 3" o:spid="_x0000_s1027" style="position:absolute;left:0;text-align:left;flip:y;z-index:251658240;visibility:visible" from="56.1pt,15.05pt" to="23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"/>
              </w:pict>
            </w:r>
            <w:r w:rsidR="00F84119" w:rsidRPr="0069383E">
              <w:rPr>
                <w:b/>
                <w:sz w:val="28"/>
                <w:szCs w:val="28"/>
              </w:rPr>
              <w:t>Độc lập – Tự do – Hạnh phúc</w:t>
            </w:r>
          </w:p>
          <w:p w:rsidR="00F84119" w:rsidRDefault="00F84119" w:rsidP="005978BC">
            <w:pPr>
              <w:rPr>
                <w:sz w:val="20"/>
              </w:rPr>
            </w:pPr>
          </w:p>
          <w:p w:rsidR="00F84119" w:rsidRPr="0069383E" w:rsidRDefault="00F84119" w:rsidP="005978BC">
            <w:pPr>
              <w:rPr>
                <w:sz w:val="20"/>
              </w:rPr>
            </w:pPr>
          </w:p>
          <w:p w:rsidR="00F84119" w:rsidRPr="0069383E" w:rsidRDefault="00F84119" w:rsidP="005978BC">
            <w:pPr>
              <w:jc w:val="center"/>
              <w:rPr>
                <w:i/>
                <w:szCs w:val="28"/>
              </w:rPr>
            </w:pPr>
            <w:r w:rsidRPr="0069383E">
              <w:rPr>
                <w:i/>
                <w:sz w:val="28"/>
                <w:szCs w:val="28"/>
              </w:rPr>
              <w:t>Cư</w:t>
            </w:r>
            <w:r>
              <w:rPr>
                <w:i/>
                <w:sz w:val="28"/>
                <w:szCs w:val="28"/>
              </w:rPr>
              <w:t xml:space="preserve"> Jut</w:t>
            </w:r>
            <w:r w:rsidRPr="0069383E">
              <w:rPr>
                <w:i/>
                <w:sz w:val="28"/>
                <w:szCs w:val="28"/>
              </w:rPr>
              <w:t xml:space="preserve">, ngày </w:t>
            </w:r>
            <w:r>
              <w:rPr>
                <w:i/>
                <w:sz w:val="28"/>
                <w:szCs w:val="28"/>
              </w:rPr>
              <w:t>15</w:t>
            </w:r>
            <w:r w:rsidRPr="0069383E">
              <w:rPr>
                <w:i/>
                <w:sz w:val="28"/>
                <w:szCs w:val="28"/>
              </w:rPr>
              <w:t xml:space="preserve"> tháng </w:t>
            </w:r>
            <w:r>
              <w:rPr>
                <w:i/>
                <w:sz w:val="28"/>
                <w:szCs w:val="28"/>
              </w:rPr>
              <w:t>5</w:t>
            </w:r>
            <w:r w:rsidRPr="0069383E">
              <w:rPr>
                <w:i/>
                <w:sz w:val="28"/>
                <w:szCs w:val="28"/>
              </w:rPr>
              <w:t xml:space="preserve"> năm 201</w:t>
            </w:r>
            <w:r>
              <w:rPr>
                <w:i/>
                <w:sz w:val="28"/>
                <w:szCs w:val="28"/>
              </w:rPr>
              <w:t>7</w:t>
            </w:r>
          </w:p>
        </w:tc>
      </w:tr>
    </w:tbl>
    <w:p w:rsidR="00F84119" w:rsidRDefault="00F84119" w:rsidP="00F84119">
      <w:pPr>
        <w:jc w:val="center"/>
        <w:rPr>
          <w:b/>
          <w:sz w:val="28"/>
          <w:szCs w:val="28"/>
        </w:rPr>
      </w:pPr>
    </w:p>
    <w:p w:rsidR="00F84119" w:rsidRPr="00F66636" w:rsidRDefault="00F84119" w:rsidP="00F84119">
      <w:pPr>
        <w:jc w:val="center"/>
        <w:rPr>
          <w:b/>
          <w:sz w:val="32"/>
          <w:szCs w:val="28"/>
        </w:rPr>
      </w:pPr>
      <w:r w:rsidRPr="00F66636">
        <w:rPr>
          <w:b/>
          <w:sz w:val="32"/>
          <w:szCs w:val="28"/>
        </w:rPr>
        <w:t xml:space="preserve">BÁO CÁO </w:t>
      </w:r>
    </w:p>
    <w:p w:rsidR="00F84119" w:rsidRDefault="00F84119" w:rsidP="00F84119">
      <w:pPr>
        <w:jc w:val="center"/>
        <w:rPr>
          <w:b/>
          <w:sz w:val="28"/>
          <w:szCs w:val="28"/>
        </w:rPr>
      </w:pPr>
      <w:r>
        <w:rPr>
          <w:b/>
          <w:sz w:val="28"/>
          <w:szCs w:val="28"/>
        </w:rPr>
        <w:t>Công tác Mặt trận tháng 5</w:t>
      </w:r>
    </w:p>
    <w:p w:rsidR="00F84119" w:rsidRPr="00BF0425" w:rsidRDefault="00F84119" w:rsidP="00F84119">
      <w:pPr>
        <w:jc w:val="center"/>
        <w:rPr>
          <w:i/>
          <w:sz w:val="28"/>
          <w:szCs w:val="28"/>
        </w:rPr>
      </w:pPr>
      <w:r w:rsidRPr="00BF0425">
        <w:rPr>
          <w:i/>
          <w:sz w:val="28"/>
          <w:szCs w:val="28"/>
        </w:rPr>
        <w:t>(Từ ngày 1</w:t>
      </w:r>
      <w:r>
        <w:rPr>
          <w:i/>
          <w:sz w:val="28"/>
          <w:szCs w:val="28"/>
        </w:rPr>
        <w:t>5</w:t>
      </w:r>
      <w:r w:rsidRPr="00BF0425">
        <w:rPr>
          <w:i/>
          <w:sz w:val="28"/>
          <w:szCs w:val="28"/>
        </w:rPr>
        <w:t>/</w:t>
      </w:r>
      <w:r>
        <w:rPr>
          <w:i/>
          <w:sz w:val="28"/>
          <w:szCs w:val="28"/>
        </w:rPr>
        <w:t>4</w:t>
      </w:r>
      <w:r w:rsidRPr="00BF0425">
        <w:rPr>
          <w:i/>
          <w:sz w:val="28"/>
          <w:szCs w:val="28"/>
        </w:rPr>
        <w:t>/201</w:t>
      </w:r>
      <w:r>
        <w:rPr>
          <w:i/>
          <w:sz w:val="28"/>
          <w:szCs w:val="28"/>
        </w:rPr>
        <w:t>7</w:t>
      </w:r>
      <w:r w:rsidRPr="00BF0425">
        <w:rPr>
          <w:i/>
          <w:sz w:val="28"/>
          <w:szCs w:val="28"/>
        </w:rPr>
        <w:t xml:space="preserve"> - 1</w:t>
      </w:r>
      <w:r>
        <w:rPr>
          <w:i/>
          <w:sz w:val="28"/>
          <w:szCs w:val="28"/>
        </w:rPr>
        <w:t>5</w:t>
      </w:r>
      <w:r w:rsidRPr="00BF0425">
        <w:rPr>
          <w:i/>
          <w:sz w:val="28"/>
          <w:szCs w:val="28"/>
        </w:rPr>
        <w:t>/</w:t>
      </w:r>
      <w:r>
        <w:rPr>
          <w:i/>
          <w:sz w:val="28"/>
          <w:szCs w:val="28"/>
        </w:rPr>
        <w:t>5</w:t>
      </w:r>
      <w:r w:rsidRPr="00BF0425">
        <w:rPr>
          <w:i/>
          <w:sz w:val="28"/>
          <w:szCs w:val="28"/>
        </w:rPr>
        <w:t>/2017)</w:t>
      </w:r>
    </w:p>
    <w:p w:rsidR="00F84119" w:rsidRPr="00FF42A7" w:rsidRDefault="00F84119" w:rsidP="00F84119">
      <w:pPr>
        <w:spacing w:after="120"/>
        <w:jc w:val="center"/>
        <w:rPr>
          <w:b/>
          <w:sz w:val="16"/>
          <w:szCs w:val="28"/>
        </w:rPr>
      </w:pPr>
    </w:p>
    <w:p w:rsidR="00F84119" w:rsidRPr="00317666" w:rsidRDefault="00F84119" w:rsidP="00F84119">
      <w:pPr>
        <w:spacing w:before="80"/>
        <w:ind w:right="294" w:firstLine="706"/>
        <w:jc w:val="both"/>
        <w:rPr>
          <w:b/>
          <w:color w:val="000000"/>
          <w:sz w:val="28"/>
          <w:szCs w:val="28"/>
        </w:rPr>
      </w:pPr>
      <w:r>
        <w:rPr>
          <w:b/>
          <w:color w:val="000000"/>
          <w:sz w:val="28"/>
          <w:szCs w:val="28"/>
        </w:rPr>
        <w:t>1</w:t>
      </w:r>
      <w:r w:rsidRPr="00317666">
        <w:rPr>
          <w:b/>
          <w:color w:val="000000"/>
          <w:sz w:val="28"/>
          <w:szCs w:val="28"/>
        </w:rPr>
        <w:t>. TÌNH HÌNH TƯ TƯỞNG VÀ DƯ LUẬN XÃ HỘI</w:t>
      </w:r>
    </w:p>
    <w:p w:rsidR="00F84119" w:rsidRDefault="00F84119" w:rsidP="00F84119">
      <w:pPr>
        <w:spacing w:before="80"/>
        <w:ind w:right="294" w:firstLine="720"/>
        <w:jc w:val="both"/>
        <w:rPr>
          <w:sz w:val="28"/>
          <w:szCs w:val="28"/>
        </w:rPr>
      </w:pPr>
      <w:r w:rsidRPr="00A2652F">
        <w:rPr>
          <w:sz w:val="28"/>
          <w:szCs w:val="28"/>
        </w:rPr>
        <w:t xml:space="preserve">Trong tháng </w:t>
      </w:r>
      <w:r>
        <w:rPr>
          <w:sz w:val="28"/>
          <w:szCs w:val="28"/>
        </w:rPr>
        <w:t>5</w:t>
      </w:r>
      <w:r w:rsidRPr="00A2652F">
        <w:rPr>
          <w:sz w:val="28"/>
          <w:szCs w:val="28"/>
        </w:rPr>
        <w:t>/2017</w:t>
      </w:r>
      <w:r>
        <w:rPr>
          <w:sz w:val="28"/>
          <w:szCs w:val="28"/>
        </w:rPr>
        <w:t xml:space="preserve">,nhìn chung </w:t>
      </w:r>
      <w:r w:rsidRPr="00A2652F">
        <w:rPr>
          <w:sz w:val="28"/>
          <w:szCs w:val="28"/>
        </w:rPr>
        <w:t>tư tưởng và tâm trạng của cán bộ, đảng</w:t>
      </w:r>
      <w:r>
        <w:rPr>
          <w:sz w:val="28"/>
          <w:szCs w:val="28"/>
        </w:rPr>
        <w:t xml:space="preserve"> viên và các tầng lớp nhân dân ổn định,</w:t>
      </w:r>
      <w:r w:rsidRPr="00A2652F">
        <w:rPr>
          <w:sz w:val="28"/>
          <w:szCs w:val="28"/>
        </w:rPr>
        <w:t xml:space="preserve"> tin tưởng tuyệt đối vào sự lãnh đạo của Đảng, chấp hành tốt chính sách pháp luật của Nhà nước, tích cực hưởng ứng các phong trào thi đua yêu nước</w:t>
      </w:r>
      <w:r>
        <w:rPr>
          <w:sz w:val="28"/>
          <w:szCs w:val="28"/>
        </w:rPr>
        <w:t>.</w:t>
      </w:r>
    </w:p>
    <w:p w:rsidR="00F84119" w:rsidRPr="00296E37" w:rsidRDefault="00F84119" w:rsidP="00F84119">
      <w:pPr>
        <w:spacing w:before="80"/>
        <w:ind w:right="294" w:firstLine="720"/>
        <w:jc w:val="both"/>
        <w:rPr>
          <w:sz w:val="28"/>
          <w:szCs w:val="28"/>
        </w:rPr>
      </w:pPr>
      <w:r>
        <w:rPr>
          <w:sz w:val="28"/>
          <w:szCs w:val="28"/>
        </w:rPr>
        <w:t xml:space="preserve"> Tuy nhiên qua nắm tình hình và qua báo cáo của Ủy ban MTTQ các xã, thị trấn trong tháng trên địa bàn huyện còn tồn tại một số vấn đề sau:</w:t>
      </w:r>
    </w:p>
    <w:p w:rsidR="00F84119" w:rsidRDefault="00F84119" w:rsidP="00F84119">
      <w:pPr>
        <w:spacing w:before="80"/>
        <w:ind w:right="294" w:firstLine="706"/>
        <w:jc w:val="both"/>
        <w:rPr>
          <w:color w:val="000000"/>
          <w:sz w:val="28"/>
          <w:szCs w:val="28"/>
        </w:rPr>
      </w:pPr>
      <w:r>
        <w:rPr>
          <w:color w:val="000000"/>
          <w:sz w:val="28"/>
          <w:szCs w:val="28"/>
        </w:rPr>
        <w:t xml:space="preserve">- Một số hộ dân trên địa bàn Thôn 6, xã Trúc Sơn chưa được sử dụng nguồn điện lưới quốc gia, nhân dân đề nghị được các cấp xem xét kéo đường điện sinh hoạt. </w:t>
      </w:r>
    </w:p>
    <w:p w:rsidR="00F84119" w:rsidRDefault="00F84119" w:rsidP="00F84119">
      <w:pPr>
        <w:spacing w:before="80"/>
        <w:ind w:right="294" w:firstLine="706"/>
        <w:jc w:val="both"/>
        <w:rPr>
          <w:color w:val="000000"/>
          <w:sz w:val="28"/>
          <w:szCs w:val="28"/>
        </w:rPr>
      </w:pPr>
      <w:r>
        <w:rPr>
          <w:color w:val="000000"/>
          <w:sz w:val="28"/>
          <w:szCs w:val="28"/>
        </w:rPr>
        <w:t>- Nhân dân vẫn tiếp tục kiến nghị, phản ánh tới các cơ quan chức năng xem xét và có biện pháp giải quyết dứt điểm tình hình ô nhiễm môi trường do Công ty cao su Nam Đạt và bãi rác thải trên địa bàn Thôn 1, xã Cư Knia gây mùi hôi thối, khó chịu, làm ảnh hưởng đến sức khỏe và sinh hoạt của nhân dân quanh vùng.</w:t>
      </w:r>
    </w:p>
    <w:p w:rsidR="00F84119" w:rsidRDefault="00F84119" w:rsidP="00F84119">
      <w:pPr>
        <w:spacing w:before="80"/>
        <w:ind w:right="294" w:firstLine="706"/>
        <w:jc w:val="both"/>
        <w:rPr>
          <w:color w:val="000000"/>
          <w:sz w:val="28"/>
          <w:szCs w:val="28"/>
        </w:rPr>
      </w:pPr>
      <w:r>
        <w:rPr>
          <w:color w:val="000000"/>
          <w:sz w:val="28"/>
          <w:szCs w:val="28"/>
        </w:rPr>
        <w:t>- Hiện nay bà con tiểu thương tại chợ xã Đăk D’rông không đồng ý với việc ký gia hạn thời gian thuê ki ốt và mặt bằng tại khu vực chợ là 02 năm. Vì đa số bà con đã đầu tư kinh phí vào xây dựng ki ốt và một số hộ đã xây dựng thành nhà ở kiên cố, do vậy tiểu thương khu vực chợ đề nghị cơ quan chức năng nên cho bà con gia hạn với thời gian dài hơn nữa. Sáng ngày 15/5/2017, lãnh đạo Huyện ủy, UBND, MTTQ huyện đã đối thoại trực tiếp với một số hộ tiểu thương để nắm tâm tư, nguyện vọng của bà con, đồng thời tuyên truyền, vận động, giải thích cho bà con rõ về chủ trương xây dựng lại khu chợ để đáp ứng tiêu chí về chợ trong xây dựng nông thôn mới. Ủy ban MTTQ huyện sẽ tiếp tục báo cáo khi có kết quả mới.</w:t>
      </w:r>
    </w:p>
    <w:p w:rsidR="00F84119" w:rsidRPr="00317666" w:rsidRDefault="00F84119" w:rsidP="00F84119">
      <w:pPr>
        <w:spacing w:before="80"/>
        <w:ind w:right="294" w:firstLine="706"/>
        <w:jc w:val="both"/>
        <w:rPr>
          <w:color w:val="000000"/>
          <w:sz w:val="28"/>
          <w:szCs w:val="28"/>
        </w:rPr>
      </w:pPr>
      <w:r>
        <w:rPr>
          <w:color w:val="000000"/>
          <w:sz w:val="28"/>
          <w:szCs w:val="28"/>
        </w:rPr>
        <w:t>- Vào lúc 19 giờ 30 phút đến 21 giờ, ngày 04/5/2017 trên địa bàn xã Tâm Thắng và xã Đăk D’rông xảy ra mưa lớn, gió lốc làm hư hỏng nhà cửa, tài sản và thiệt hại nhiều diện tích cây trồng như hồ tiêu, cà phê, điều, cao su của một số hộ dân trên địa bàn.UBND xã Đăk D’rông đã có hỗ trợ cho 05 hộ dân để khắc phục hậu quả, số còn lại đang đề nghị Ủy ban MTTQ huyện hỗ trợ kinh phí để ổn định cuộc sống.</w:t>
      </w:r>
    </w:p>
    <w:p w:rsidR="00F84119" w:rsidRDefault="00F84119" w:rsidP="00F84119">
      <w:pPr>
        <w:spacing w:before="80"/>
        <w:ind w:right="294" w:firstLine="720"/>
        <w:jc w:val="both"/>
        <w:rPr>
          <w:b/>
          <w:sz w:val="28"/>
          <w:szCs w:val="28"/>
        </w:rPr>
      </w:pPr>
    </w:p>
    <w:p w:rsidR="00F84119" w:rsidRPr="00E917F9" w:rsidRDefault="00F84119" w:rsidP="00F84119">
      <w:pPr>
        <w:spacing w:before="80"/>
        <w:ind w:right="294" w:firstLine="720"/>
        <w:jc w:val="both"/>
        <w:rPr>
          <w:b/>
          <w:sz w:val="28"/>
          <w:szCs w:val="28"/>
        </w:rPr>
      </w:pPr>
      <w:bookmarkStart w:id="0" w:name="_GoBack"/>
      <w:bookmarkEnd w:id="0"/>
      <w:r>
        <w:rPr>
          <w:b/>
          <w:sz w:val="28"/>
          <w:szCs w:val="28"/>
        </w:rPr>
        <w:lastRenderedPageBreak/>
        <w:t>2.</w:t>
      </w:r>
      <w:r w:rsidRPr="00E917F9">
        <w:rPr>
          <w:b/>
          <w:sz w:val="28"/>
          <w:szCs w:val="28"/>
        </w:rPr>
        <w:t xml:space="preserve"> MỘT SỐ NHIỆM VỤ TRỌNG TÂM TRONG THÁNG </w:t>
      </w:r>
      <w:r>
        <w:rPr>
          <w:b/>
          <w:sz w:val="28"/>
          <w:szCs w:val="28"/>
        </w:rPr>
        <w:t>5</w:t>
      </w:r>
    </w:p>
    <w:p w:rsidR="00F84119" w:rsidRDefault="00F84119" w:rsidP="00F84119">
      <w:pPr>
        <w:spacing w:after="80"/>
        <w:ind w:right="294" w:firstLine="720"/>
        <w:jc w:val="both"/>
        <w:rPr>
          <w:sz w:val="28"/>
          <w:szCs w:val="28"/>
        </w:rPr>
      </w:pPr>
      <w:r>
        <w:rPr>
          <w:sz w:val="28"/>
          <w:szCs w:val="28"/>
        </w:rPr>
        <w:t>- Phối hợp tuyên truyền, vận động các tầng lớp nhân dân thực hiện tốt chủ trương, chính sách của Đảng, Pháp luật của Nhà nước; đẩy mạnh các phong trào thi đua yêu nước, nâng cao tinh thần cảnh giác cách mạng; đoàn kết giúp nhau trong cuộc sống, phát huy mọi nguồn lực để xây dựng địa phương.</w:t>
      </w:r>
    </w:p>
    <w:p w:rsidR="00F84119" w:rsidRDefault="00F84119" w:rsidP="00F84119">
      <w:pPr>
        <w:spacing w:after="80"/>
        <w:ind w:right="294" w:firstLine="709"/>
        <w:jc w:val="both"/>
        <w:rPr>
          <w:sz w:val="28"/>
          <w:szCs w:val="28"/>
        </w:rPr>
      </w:pPr>
      <w:r>
        <w:rPr>
          <w:sz w:val="28"/>
          <w:szCs w:val="28"/>
        </w:rPr>
        <w:t>- Xây dựng các Hướng dẫn như: Hướng dẫn Công tác đối ngoại nhân dân và với người Việt Nam ở nước ngoài năm 2017;Hướng dẫn Tuyên truyền về công tác biên giới đất liền Việt Nam – Trung Quốc, Việt Nam – Lào, Việt nam – Campuchia năm 2017.</w:t>
      </w:r>
    </w:p>
    <w:p w:rsidR="00F84119" w:rsidRDefault="00F84119" w:rsidP="00F84119">
      <w:pPr>
        <w:spacing w:after="80"/>
        <w:ind w:right="294" w:firstLine="710"/>
        <w:jc w:val="both"/>
        <w:rPr>
          <w:spacing w:val="-4"/>
          <w:sz w:val="28"/>
          <w:szCs w:val="28"/>
          <w:lang w:val="es-MX"/>
        </w:rPr>
      </w:pPr>
      <w:r w:rsidRPr="003B5943">
        <w:rPr>
          <w:sz w:val="28"/>
          <w:szCs w:val="28"/>
        </w:rPr>
        <w:t xml:space="preserve">- </w:t>
      </w:r>
      <w:r>
        <w:rPr>
          <w:sz w:val="28"/>
          <w:szCs w:val="28"/>
        </w:rPr>
        <w:t>H</w:t>
      </w:r>
      <w:r w:rsidRPr="003B5943">
        <w:rPr>
          <w:sz w:val="28"/>
          <w:szCs w:val="28"/>
        </w:rPr>
        <w:t xml:space="preserve">ướng dẫn tuyên truyền kỷ niệm </w:t>
      </w:r>
      <w:r w:rsidRPr="003B5943">
        <w:rPr>
          <w:spacing w:val="-4"/>
          <w:sz w:val="28"/>
          <w:szCs w:val="28"/>
          <w:lang w:val="de-DE"/>
        </w:rPr>
        <w:t xml:space="preserve">42 năm ngày giải phóng hoàn toàn Miền </w:t>
      </w:r>
      <w:r>
        <w:rPr>
          <w:spacing w:val="-4"/>
          <w:sz w:val="28"/>
          <w:szCs w:val="28"/>
          <w:lang w:val="de-DE"/>
        </w:rPr>
        <w:t>N</w:t>
      </w:r>
      <w:r w:rsidRPr="003B5943">
        <w:rPr>
          <w:spacing w:val="-4"/>
          <w:sz w:val="28"/>
          <w:szCs w:val="28"/>
          <w:lang w:val="de-DE"/>
        </w:rPr>
        <w:t xml:space="preserve">am thống nhất đất nước </w:t>
      </w:r>
      <w:r>
        <w:rPr>
          <w:spacing w:val="-4"/>
          <w:sz w:val="28"/>
          <w:szCs w:val="28"/>
          <w:lang w:val="de-DE"/>
        </w:rPr>
        <w:t>(</w:t>
      </w:r>
      <w:r w:rsidRPr="003B5943">
        <w:rPr>
          <w:spacing w:val="-4"/>
          <w:sz w:val="28"/>
          <w:szCs w:val="28"/>
          <w:lang w:val="de-DE"/>
        </w:rPr>
        <w:t>30/4</w:t>
      </w:r>
      <w:r>
        <w:rPr>
          <w:spacing w:val="-4"/>
          <w:sz w:val="28"/>
          <w:szCs w:val="28"/>
          <w:lang w:val="de-DE"/>
        </w:rPr>
        <w:t>/1975 – 30/4/2017)</w:t>
      </w:r>
      <w:r w:rsidRPr="003B5943">
        <w:rPr>
          <w:spacing w:val="-4"/>
          <w:sz w:val="28"/>
          <w:szCs w:val="28"/>
          <w:lang w:val="de-DE"/>
        </w:rPr>
        <w:t xml:space="preserve">, ngày Quốc tế </w:t>
      </w:r>
      <w:r>
        <w:rPr>
          <w:spacing w:val="-4"/>
          <w:sz w:val="28"/>
          <w:szCs w:val="28"/>
          <w:lang w:val="de-DE"/>
        </w:rPr>
        <w:t>L</w:t>
      </w:r>
      <w:r w:rsidRPr="003B5943">
        <w:rPr>
          <w:spacing w:val="-4"/>
          <w:sz w:val="28"/>
          <w:szCs w:val="28"/>
          <w:lang w:val="de-DE"/>
        </w:rPr>
        <w:t xml:space="preserve">ao động 1/5, </w:t>
      </w:r>
      <w:r w:rsidRPr="003B5943">
        <w:rPr>
          <w:spacing w:val="-4"/>
          <w:sz w:val="28"/>
          <w:szCs w:val="28"/>
          <w:lang w:val="es-MX"/>
        </w:rPr>
        <w:t>kỷ niệm 127 năm ngày sinh nhật Chủ tịch Hồ Chí Minh (19/5/1890-19/5/2017)</w:t>
      </w:r>
      <w:r>
        <w:rPr>
          <w:spacing w:val="-4"/>
          <w:sz w:val="28"/>
          <w:szCs w:val="28"/>
          <w:lang w:val="es-MX"/>
        </w:rPr>
        <w:t>.</w:t>
      </w:r>
    </w:p>
    <w:p w:rsidR="00F84119" w:rsidRDefault="00F84119" w:rsidP="00F84119">
      <w:pPr>
        <w:spacing w:after="80"/>
        <w:ind w:right="294" w:firstLine="710"/>
        <w:jc w:val="both"/>
        <w:rPr>
          <w:sz w:val="28"/>
          <w:szCs w:val="28"/>
        </w:rPr>
      </w:pPr>
      <w:r>
        <w:rPr>
          <w:sz w:val="28"/>
          <w:szCs w:val="28"/>
        </w:rPr>
        <w:t>- Hướng dẫn cho Uỷ ban MTTQ các xã, thị trấn một số hoạt động của MTTQ trong dịp Đại Lễ Phật Đản Phật lịch 2561 và mùa An cư kiết hạ năm 2017. Đồng thời phối hợp đi thăm và tặng quà các chùa trên địa bàn huyện nhân dịp Đại lễ Phật Đản năm 2017.</w:t>
      </w:r>
    </w:p>
    <w:p w:rsidR="00F84119" w:rsidRDefault="00F84119" w:rsidP="00F84119">
      <w:pPr>
        <w:spacing w:after="80"/>
        <w:ind w:right="294" w:firstLine="710"/>
        <w:jc w:val="both"/>
        <w:rPr>
          <w:sz w:val="28"/>
          <w:szCs w:val="28"/>
        </w:rPr>
      </w:pPr>
      <w:r>
        <w:rPr>
          <w:sz w:val="28"/>
          <w:szCs w:val="28"/>
        </w:rPr>
        <w:t xml:space="preserve">- Phân phối số tiền 30.000.000 đồng </w:t>
      </w:r>
      <w:r w:rsidRPr="008568E7">
        <w:rPr>
          <w:i/>
          <w:sz w:val="28"/>
          <w:szCs w:val="28"/>
        </w:rPr>
        <w:t>(Ba mươi triệu đồng)</w:t>
      </w:r>
      <w:r>
        <w:rPr>
          <w:sz w:val="28"/>
          <w:szCs w:val="28"/>
        </w:rPr>
        <w:t xml:space="preserve"> từ Quỹ </w:t>
      </w:r>
      <w:r w:rsidRPr="008568E7">
        <w:rPr>
          <w:i/>
          <w:sz w:val="28"/>
          <w:szCs w:val="28"/>
        </w:rPr>
        <w:t>“Vì người nghèo”</w:t>
      </w:r>
      <w:r>
        <w:rPr>
          <w:sz w:val="28"/>
          <w:szCs w:val="28"/>
        </w:rPr>
        <w:t xml:space="preserve"> của huyện Cư Jut để hỗ trợ làm nhà Đại đoàn kết cho </w:t>
      </w:r>
      <w:r w:rsidRPr="008568E7">
        <w:rPr>
          <w:i/>
          <w:sz w:val="28"/>
          <w:szCs w:val="28"/>
        </w:rPr>
        <w:t>02</w:t>
      </w:r>
      <w:r>
        <w:rPr>
          <w:sz w:val="28"/>
          <w:szCs w:val="28"/>
        </w:rPr>
        <w:t xml:space="preserve"> hộ nghèo ở xã Nam Dong và Trúc Sơn là hội viên  Hội LHPN huyện khó khăn về nhà ở </w:t>
      </w:r>
      <w:r w:rsidRPr="008568E7">
        <w:rPr>
          <w:i/>
          <w:sz w:val="28"/>
          <w:szCs w:val="28"/>
        </w:rPr>
        <w:t>(mỗi hộ 15 triệu đồng)</w:t>
      </w:r>
      <w:r>
        <w:rPr>
          <w:sz w:val="28"/>
          <w:szCs w:val="28"/>
        </w:rPr>
        <w:t>.</w:t>
      </w:r>
    </w:p>
    <w:p w:rsidR="00F84119" w:rsidRDefault="00F84119" w:rsidP="00F84119">
      <w:pPr>
        <w:spacing w:after="80"/>
        <w:ind w:right="294" w:firstLine="720"/>
        <w:jc w:val="both"/>
        <w:rPr>
          <w:sz w:val="28"/>
          <w:szCs w:val="28"/>
        </w:rPr>
      </w:pPr>
      <w:r>
        <w:rPr>
          <w:sz w:val="28"/>
          <w:szCs w:val="28"/>
        </w:rPr>
        <w:t xml:space="preserve">- Trích từ “Quỹ cứu trợ” của huyện số tiền 5.000.000đồng để hỗ trợ cho 01 hộ gia đình có bệnh nhân mắc bệnh hiểm nghèo tại xã Trúc Sơn và </w:t>
      </w:r>
      <w:r>
        <w:rPr>
          <w:spacing w:val="-6"/>
          <w:sz w:val="28"/>
          <w:szCs w:val="28"/>
        </w:rPr>
        <w:t>12.000.000đồng để hỗ trợ cho 04 gia đình ở xã Nam Dong và xã Đăk Wil (</w:t>
      </w:r>
      <w:r w:rsidRPr="006738F5">
        <w:rPr>
          <w:i/>
          <w:spacing w:val="-6"/>
          <w:sz w:val="28"/>
          <w:szCs w:val="28"/>
        </w:rPr>
        <w:t>mỗi gia đình 3.000.000đ</w:t>
      </w:r>
      <w:r>
        <w:rPr>
          <w:spacing w:val="-6"/>
          <w:sz w:val="28"/>
          <w:szCs w:val="28"/>
        </w:rPr>
        <w:t xml:space="preserve">) có người nhà bị chết trong </w:t>
      </w:r>
      <w:r w:rsidRPr="00F26A08">
        <w:rPr>
          <w:spacing w:val="-6"/>
          <w:sz w:val="28"/>
          <w:szCs w:val="28"/>
        </w:rPr>
        <w:t xml:space="preserve">vụ tai nạn giao thông đặc biệt nghiêm trọng </w:t>
      </w:r>
      <w:r>
        <w:rPr>
          <w:spacing w:val="-6"/>
          <w:sz w:val="28"/>
          <w:szCs w:val="28"/>
        </w:rPr>
        <w:t xml:space="preserve">xảy ra tại huyện Chư Sê, tỉnh Gia Lai. </w:t>
      </w:r>
    </w:p>
    <w:p w:rsidR="00F84119" w:rsidRDefault="00F84119" w:rsidP="00F84119">
      <w:pPr>
        <w:spacing w:after="80"/>
        <w:ind w:right="294" w:firstLine="710"/>
        <w:jc w:val="both"/>
        <w:rPr>
          <w:sz w:val="28"/>
          <w:szCs w:val="28"/>
        </w:rPr>
      </w:pPr>
      <w:r>
        <w:rPr>
          <w:sz w:val="28"/>
          <w:szCs w:val="28"/>
        </w:rPr>
        <w:t>- Đoàn giám sát của Ủy ban MTTQ huyện đi giám sát về công tác cấp giấy chứng nhận quyền sử dụng đất cho nhân dân tại Thôn 1, xã Ea Pô và tại UBND xã Ea Pô và UBND huyện.</w:t>
      </w:r>
    </w:p>
    <w:p w:rsidR="00F84119" w:rsidRPr="004E4376" w:rsidRDefault="00F84119" w:rsidP="00F84119">
      <w:pPr>
        <w:spacing w:after="80"/>
        <w:ind w:right="294" w:firstLine="710"/>
        <w:jc w:val="both"/>
        <w:rPr>
          <w:sz w:val="28"/>
          <w:szCs w:val="28"/>
        </w:rPr>
      </w:pPr>
      <w:r>
        <w:rPr>
          <w:spacing w:val="-4"/>
          <w:sz w:val="28"/>
          <w:szCs w:val="28"/>
          <w:lang w:val="es-MX"/>
        </w:rPr>
        <w:t>- Tổ chức Hội nghị tiếp xúc cử tri với đại biểu Quốc hội trước kỳ họp thứ ba, Quốc hội khóa XIV tại UBND xã Đăk Đ’rông;Hội nghị tiếp xúc cử tri với đại biểu HĐND 2 cấp tỉnh và huyện trước kỳ họp thứ tư, tại 4 điểm trên địa bàn huyện.</w:t>
      </w:r>
    </w:p>
    <w:p w:rsidR="00F84119" w:rsidRDefault="00F84119" w:rsidP="00F84119">
      <w:pPr>
        <w:spacing w:after="80"/>
        <w:ind w:right="294" w:firstLine="710"/>
        <w:jc w:val="both"/>
        <w:rPr>
          <w:sz w:val="28"/>
          <w:szCs w:val="28"/>
        </w:rPr>
      </w:pPr>
      <w:r>
        <w:rPr>
          <w:sz w:val="28"/>
          <w:szCs w:val="28"/>
        </w:rPr>
        <w:t>- Hướng dẫn Ủy ban MTTQ các xã, thị trấn củng cố, kiện toàn Ban TTND và Ban Giám sát đầu tư của cộng đồng theo quy định mới.</w:t>
      </w:r>
    </w:p>
    <w:p w:rsidR="00F84119" w:rsidRDefault="00F84119" w:rsidP="00F84119">
      <w:pPr>
        <w:spacing w:after="80"/>
        <w:ind w:right="294" w:firstLine="709"/>
        <w:jc w:val="both"/>
        <w:rPr>
          <w:sz w:val="28"/>
          <w:szCs w:val="28"/>
        </w:rPr>
      </w:pPr>
      <w:r>
        <w:rPr>
          <w:sz w:val="28"/>
          <w:szCs w:val="28"/>
        </w:rPr>
        <w:t>- Tổ chức Đoàn tham gia Hội thi Trưởng ban Công tác Mặt trận giỏi lần thứ I do Uỷ ban MTTQ tỉnh tổ chức. Kết quả đạt giải ba.</w:t>
      </w:r>
    </w:p>
    <w:p w:rsidR="00F84119" w:rsidRDefault="00F84119" w:rsidP="00F84119">
      <w:pPr>
        <w:spacing w:after="80"/>
        <w:ind w:right="294" w:firstLine="709"/>
        <w:jc w:val="both"/>
        <w:rPr>
          <w:sz w:val="28"/>
          <w:szCs w:val="28"/>
        </w:rPr>
      </w:pPr>
      <w:r>
        <w:rPr>
          <w:sz w:val="28"/>
          <w:szCs w:val="28"/>
        </w:rPr>
        <w:t>- Tham gia Đoàn công tác của Huyện uỷ đi kiểm tra, đánh giá vai trò, trách nhiệm và chất lượng hoạt động của Mặt trận, đoàn thể</w:t>
      </w:r>
      <w:r w:rsidR="004C286B">
        <w:rPr>
          <w:sz w:val="28"/>
          <w:szCs w:val="28"/>
        </w:rPr>
        <w:t xml:space="preserve"> </w:t>
      </w:r>
      <w:r>
        <w:rPr>
          <w:sz w:val="28"/>
          <w:szCs w:val="28"/>
        </w:rPr>
        <w:t>các xã, thị trấn.</w:t>
      </w:r>
    </w:p>
    <w:p w:rsidR="00F84119" w:rsidRDefault="00F84119" w:rsidP="00F84119">
      <w:pPr>
        <w:spacing w:after="80"/>
        <w:ind w:right="294" w:firstLine="709"/>
        <w:jc w:val="both"/>
        <w:rPr>
          <w:sz w:val="28"/>
          <w:szCs w:val="28"/>
        </w:rPr>
      </w:pPr>
      <w:r>
        <w:rPr>
          <w:sz w:val="28"/>
          <w:szCs w:val="28"/>
        </w:rPr>
        <w:lastRenderedPageBreak/>
        <w:t>- Tham gia Đoàn giám sát của HĐND huyện đi giám sát việc chấp hành các quy định của Nhà nước về tổ chức thu huy động, quản lý và sử dụng các khoản đóng góp tại các trường học trên địa bàn huyện.</w:t>
      </w:r>
    </w:p>
    <w:p w:rsidR="00F84119" w:rsidRPr="001F72B5" w:rsidRDefault="00F84119" w:rsidP="00F84119">
      <w:pPr>
        <w:spacing w:after="80"/>
        <w:ind w:right="294" w:firstLine="720"/>
        <w:jc w:val="both"/>
        <w:rPr>
          <w:b/>
          <w:sz w:val="28"/>
          <w:szCs w:val="28"/>
        </w:rPr>
      </w:pPr>
      <w:r>
        <w:rPr>
          <w:b/>
          <w:sz w:val="28"/>
          <w:szCs w:val="28"/>
        </w:rPr>
        <w:t>3</w:t>
      </w:r>
      <w:r w:rsidRPr="00557CD7">
        <w:rPr>
          <w:b/>
          <w:sz w:val="28"/>
          <w:szCs w:val="28"/>
        </w:rPr>
        <w:t xml:space="preserve">- </w:t>
      </w:r>
      <w:r>
        <w:rPr>
          <w:b/>
          <w:sz w:val="28"/>
          <w:szCs w:val="28"/>
        </w:rPr>
        <w:t>MỘT SỐ NHIỆM VỤ TRỌNG TÂM CÔNG TÁC THÁNG TỚI</w:t>
      </w:r>
    </w:p>
    <w:p w:rsidR="00F84119" w:rsidRDefault="00F84119" w:rsidP="00F84119">
      <w:pPr>
        <w:spacing w:after="80"/>
        <w:ind w:right="294" w:firstLine="560"/>
        <w:jc w:val="both"/>
        <w:rPr>
          <w:sz w:val="28"/>
          <w:szCs w:val="28"/>
        </w:rPr>
      </w:pPr>
      <w:r>
        <w:rPr>
          <w:sz w:val="28"/>
          <w:szCs w:val="28"/>
        </w:rPr>
        <w:t xml:space="preserve">- </w:t>
      </w:r>
      <w:r w:rsidRPr="006F1A7E">
        <w:rPr>
          <w:spacing w:val="-2"/>
          <w:sz w:val="28"/>
          <w:szCs w:val="28"/>
          <w:lang w:val="vi-VN"/>
        </w:rPr>
        <w:t>Tiếp tục</w:t>
      </w:r>
      <w:r w:rsidRPr="006F1A7E">
        <w:rPr>
          <w:sz w:val="28"/>
          <w:szCs w:val="28"/>
          <w:lang w:val="vi-VN"/>
        </w:rPr>
        <w:t xml:space="preserve"> tuyên truyền chủ trương, đường lối của Đảng, chính sách pháp luật của Nhà nước, các chương trình hành động của MTTQ Việt Nam; </w:t>
      </w:r>
      <w:r w:rsidRPr="006F1A7E">
        <w:rPr>
          <w:bCs/>
          <w:color w:val="000000"/>
          <w:sz w:val="28"/>
          <w:szCs w:val="28"/>
          <w:lang w:val="vi-VN"/>
        </w:rPr>
        <w:t>Đẩy mạnh</w:t>
      </w:r>
      <w:r w:rsidRPr="005A238C">
        <w:rPr>
          <w:bCs/>
          <w:i/>
          <w:color w:val="000000"/>
          <w:sz w:val="28"/>
          <w:szCs w:val="28"/>
          <w:lang w:val="vi-VN"/>
        </w:rPr>
        <w:t>“</w:t>
      </w:r>
      <w:r w:rsidRPr="00FC697F">
        <w:rPr>
          <w:bCs/>
          <w:i/>
          <w:color w:val="000000"/>
          <w:sz w:val="28"/>
          <w:szCs w:val="28"/>
          <w:lang w:val="vi-VN"/>
        </w:rPr>
        <w:t xml:space="preserve"> học tập và làm theo tư tưởng, đạo đức, phong cách Hồ Chí Minh</w:t>
      </w:r>
      <w:r w:rsidRPr="005A238C">
        <w:rPr>
          <w:bCs/>
          <w:i/>
          <w:color w:val="000000"/>
          <w:sz w:val="28"/>
          <w:szCs w:val="28"/>
          <w:lang w:val="vi-VN"/>
        </w:rPr>
        <w:t>”</w:t>
      </w:r>
      <w:r w:rsidRPr="006F1A7E">
        <w:rPr>
          <w:sz w:val="28"/>
          <w:szCs w:val="28"/>
          <w:lang w:val="vi-VN"/>
        </w:rPr>
        <w:t>gắn với thực hiện các Nghị quyết, Chỉ thị của cấp ủy Đảng các cấp; thực hiện tốt nhiệm vụ “</w:t>
      </w:r>
      <w:r w:rsidRPr="006F1A7E">
        <w:rPr>
          <w:i/>
          <w:sz w:val="28"/>
          <w:szCs w:val="28"/>
          <w:lang w:val="vi-VN"/>
        </w:rPr>
        <w:t>Mặt trận lắng nghe nhân dân nói</w:t>
      </w:r>
      <w:r w:rsidRPr="006F1A7E">
        <w:rPr>
          <w:sz w:val="28"/>
          <w:szCs w:val="28"/>
          <w:lang w:val="vi-VN"/>
        </w:rPr>
        <w:t>”, tập hợp ý kiến, nguyện vọng của nhân dân.</w:t>
      </w:r>
    </w:p>
    <w:p w:rsidR="00F84119" w:rsidRDefault="00F84119" w:rsidP="00F84119">
      <w:pPr>
        <w:spacing w:after="80"/>
        <w:ind w:right="294" w:firstLine="720"/>
        <w:jc w:val="both"/>
        <w:rPr>
          <w:sz w:val="28"/>
          <w:szCs w:val="28"/>
        </w:rPr>
      </w:pPr>
      <w:r>
        <w:rPr>
          <w:sz w:val="28"/>
          <w:szCs w:val="28"/>
        </w:rPr>
        <w:t>- Tiếp tục Đẩy mạnh thực hiện cuộc vận động “</w:t>
      </w:r>
      <w:r w:rsidRPr="00DE6FAE">
        <w:rPr>
          <w:i/>
          <w:sz w:val="28"/>
          <w:szCs w:val="28"/>
        </w:rPr>
        <w:t>Toàn dân đoàn kết xây dựng nông thôn mới, đô thị văn minh</w:t>
      </w:r>
      <w:r>
        <w:rPr>
          <w:sz w:val="28"/>
          <w:szCs w:val="28"/>
        </w:rPr>
        <w:t>”.</w:t>
      </w:r>
    </w:p>
    <w:p w:rsidR="00F84119" w:rsidRDefault="00F84119" w:rsidP="00F84119">
      <w:pPr>
        <w:spacing w:after="80"/>
        <w:ind w:right="294" w:firstLine="709"/>
        <w:jc w:val="both"/>
        <w:rPr>
          <w:sz w:val="28"/>
          <w:szCs w:val="28"/>
        </w:rPr>
      </w:pPr>
      <w:r>
        <w:rPr>
          <w:sz w:val="28"/>
          <w:szCs w:val="28"/>
        </w:rPr>
        <w:t>- Tiếp tục tuyên truyền, vận động nhân dân thực hiện tốt cuộc vận động “</w:t>
      </w:r>
      <w:r w:rsidRPr="00CB4B35">
        <w:rPr>
          <w:i/>
          <w:sz w:val="28"/>
          <w:szCs w:val="28"/>
        </w:rPr>
        <w:t>Người Việt Nam ưu tiên dùng hàng Việt Nam</w:t>
      </w:r>
      <w:r>
        <w:rPr>
          <w:sz w:val="28"/>
          <w:szCs w:val="28"/>
        </w:rPr>
        <w:t>”, nâng cao kiến thức của người tiêu dùng về hàng Việt Nam, ưu tiên mua sắm hàng Việt Nam.</w:t>
      </w:r>
    </w:p>
    <w:p w:rsidR="00F84119" w:rsidRDefault="00F84119" w:rsidP="00F84119">
      <w:pPr>
        <w:spacing w:after="80"/>
        <w:ind w:right="294" w:firstLine="709"/>
        <w:jc w:val="both"/>
        <w:rPr>
          <w:sz w:val="28"/>
          <w:szCs w:val="28"/>
        </w:rPr>
      </w:pPr>
      <w:r>
        <w:rPr>
          <w:sz w:val="28"/>
          <w:szCs w:val="28"/>
        </w:rPr>
        <w:t>- Tham dự kỳ họp thứ 4, HĐND huyện và thông báo công tác Mặt trận tham gia xây dựng chính quyền 6 tháng đầu năm 2017.</w:t>
      </w:r>
    </w:p>
    <w:p w:rsidR="00F84119" w:rsidRDefault="00F84119" w:rsidP="00F84119">
      <w:pPr>
        <w:spacing w:after="80"/>
        <w:ind w:right="294" w:firstLine="709"/>
        <w:jc w:val="both"/>
        <w:rPr>
          <w:sz w:val="28"/>
          <w:szCs w:val="28"/>
        </w:rPr>
      </w:pPr>
      <w:r>
        <w:rPr>
          <w:sz w:val="28"/>
          <w:szCs w:val="28"/>
        </w:rPr>
        <w:t>- Xây dựng báo cáo sơ kết công tác Mặt trận 6 tháng đầu năm và chương trình thống nhất hành động 6 tháng cuối năm 2017.</w:t>
      </w:r>
    </w:p>
    <w:p w:rsidR="00F84119" w:rsidRDefault="00F84119" w:rsidP="00F84119">
      <w:pPr>
        <w:spacing w:after="80"/>
        <w:ind w:right="294" w:firstLine="709"/>
        <w:jc w:val="both"/>
        <w:rPr>
          <w:sz w:val="28"/>
          <w:szCs w:val="28"/>
        </w:rPr>
      </w:pPr>
      <w:r>
        <w:rPr>
          <w:sz w:val="28"/>
          <w:szCs w:val="28"/>
        </w:rPr>
        <w:t>- Xây dựng nội dung giao ước thi đua trong hệ thống Mặt trận 2017.</w:t>
      </w:r>
    </w:p>
    <w:p w:rsidR="00F84119" w:rsidRDefault="00F84119" w:rsidP="00F84119">
      <w:pPr>
        <w:spacing w:after="80"/>
        <w:ind w:right="294" w:firstLine="709"/>
        <w:jc w:val="both"/>
        <w:rPr>
          <w:sz w:val="28"/>
          <w:szCs w:val="28"/>
        </w:rPr>
      </w:pPr>
      <w:r>
        <w:rPr>
          <w:sz w:val="28"/>
          <w:szCs w:val="28"/>
        </w:rPr>
        <w:t xml:space="preserve">- Kiện toàn, củng cố Ban vận động Quỹ “Vì người nghèo” và “Ban Cứu trợ” của huyện. </w:t>
      </w:r>
    </w:p>
    <w:p w:rsidR="00F84119" w:rsidRDefault="00F84119" w:rsidP="00F84119">
      <w:pPr>
        <w:spacing w:after="80"/>
        <w:ind w:right="294" w:firstLine="709"/>
        <w:jc w:val="both"/>
        <w:rPr>
          <w:b/>
          <w:sz w:val="28"/>
          <w:szCs w:val="28"/>
        </w:rPr>
      </w:pPr>
      <w:r>
        <w:rPr>
          <w:sz w:val="28"/>
          <w:szCs w:val="28"/>
        </w:rPr>
        <w:t>- Hướng dẫn Uỷ ban MTTQ các xã, thị trấn tổ chức sơ kết công tác Mặt trận Quý II/2017.</w:t>
      </w:r>
    </w:p>
    <w:p w:rsidR="00F84119" w:rsidRDefault="00F84119" w:rsidP="00F84119">
      <w:pPr>
        <w:ind w:right="294" w:firstLine="720"/>
      </w:pPr>
      <w:r>
        <w:rPr>
          <w:sz w:val="28"/>
          <w:szCs w:val="28"/>
        </w:rPr>
        <w:t>- Thực hiện một số nhiệm vụ chính trị khác.</w:t>
      </w:r>
    </w:p>
    <w:p w:rsidR="00F84119" w:rsidRPr="00C24C27" w:rsidRDefault="00F84119" w:rsidP="00F84119">
      <w:pPr>
        <w:ind w:firstLine="720"/>
        <w:jc w:val="both"/>
        <w:rPr>
          <w:sz w:val="18"/>
          <w:szCs w:val="28"/>
        </w:rPr>
      </w:pPr>
    </w:p>
    <w:tbl>
      <w:tblPr>
        <w:tblW w:w="9720" w:type="dxa"/>
        <w:tblInd w:w="108" w:type="dxa"/>
        <w:tblLook w:val="01E0"/>
      </w:tblPr>
      <w:tblGrid>
        <w:gridCol w:w="4140"/>
        <w:gridCol w:w="5580"/>
      </w:tblGrid>
      <w:tr w:rsidR="00F84119" w:rsidRPr="0069383E" w:rsidTr="005978BC">
        <w:tc>
          <w:tcPr>
            <w:tcW w:w="4140" w:type="dxa"/>
            <w:shd w:val="clear" w:color="auto" w:fill="auto"/>
          </w:tcPr>
          <w:p w:rsidR="00F84119" w:rsidRPr="0069383E" w:rsidRDefault="00F84119" w:rsidP="005978BC">
            <w:pPr>
              <w:rPr>
                <w:b/>
                <w:i/>
              </w:rPr>
            </w:pPr>
            <w:r w:rsidRPr="0069383E">
              <w:rPr>
                <w:b/>
                <w:i/>
              </w:rPr>
              <w:t xml:space="preserve">Nơi nhận: </w:t>
            </w:r>
          </w:p>
          <w:p w:rsidR="00F84119" w:rsidRPr="00C24C27" w:rsidRDefault="00F84119" w:rsidP="005978BC">
            <w:r w:rsidRPr="00C24C27">
              <w:t>- VP Huyện ủy;</w:t>
            </w:r>
          </w:p>
          <w:p w:rsidR="00F84119" w:rsidRPr="00C24C27" w:rsidRDefault="00F84119" w:rsidP="005978BC">
            <w:r w:rsidRPr="00C24C27">
              <w:t>- Ban Dân vận HU;</w:t>
            </w:r>
          </w:p>
          <w:p w:rsidR="00F84119" w:rsidRPr="00C24C27" w:rsidRDefault="00F84119" w:rsidP="005978BC">
            <w:pPr>
              <w:rPr>
                <w:lang w:val="vi-VN"/>
              </w:rPr>
            </w:pPr>
            <w:r w:rsidRPr="00C24C27">
              <w:t>- TT Ủy ban MTTQ  huyện;</w:t>
            </w:r>
          </w:p>
          <w:p w:rsidR="00F84119" w:rsidRPr="00557CD7" w:rsidRDefault="00F84119" w:rsidP="005978BC">
            <w:r w:rsidRPr="00C24C27">
              <w:t>- Lưu VP,VT.</w:t>
            </w:r>
          </w:p>
        </w:tc>
        <w:tc>
          <w:tcPr>
            <w:tcW w:w="5580" w:type="dxa"/>
            <w:shd w:val="clear" w:color="auto" w:fill="auto"/>
          </w:tcPr>
          <w:p w:rsidR="00F84119" w:rsidRPr="000B1814" w:rsidRDefault="00F84119" w:rsidP="005978BC">
            <w:pPr>
              <w:jc w:val="center"/>
              <w:rPr>
                <w:szCs w:val="28"/>
                <w:lang w:val="vi-VN"/>
              </w:rPr>
            </w:pPr>
            <w:r w:rsidRPr="0069383E">
              <w:rPr>
                <w:sz w:val="28"/>
                <w:szCs w:val="28"/>
              </w:rPr>
              <w:t>TM. BAN THƯỜNG TRỰC</w:t>
            </w:r>
          </w:p>
          <w:p w:rsidR="00F84119" w:rsidRDefault="00F84119" w:rsidP="005978BC">
            <w:pPr>
              <w:jc w:val="center"/>
              <w:rPr>
                <w:b/>
                <w:szCs w:val="28"/>
              </w:rPr>
            </w:pPr>
            <w:r>
              <w:rPr>
                <w:b/>
                <w:sz w:val="28"/>
                <w:szCs w:val="28"/>
              </w:rPr>
              <w:t xml:space="preserve">PHÓ </w:t>
            </w:r>
            <w:r w:rsidRPr="0069383E">
              <w:rPr>
                <w:b/>
                <w:sz w:val="28"/>
                <w:szCs w:val="28"/>
              </w:rPr>
              <w:t>CHỦ TỊCH</w:t>
            </w:r>
          </w:p>
          <w:p w:rsidR="00F84119" w:rsidRDefault="00F84119" w:rsidP="005978BC">
            <w:pPr>
              <w:jc w:val="center"/>
              <w:rPr>
                <w:b/>
                <w:szCs w:val="28"/>
              </w:rPr>
            </w:pPr>
          </w:p>
          <w:p w:rsidR="00F84119" w:rsidRDefault="00806AC6" w:rsidP="005978BC">
            <w:pPr>
              <w:jc w:val="center"/>
              <w:rPr>
                <w:b/>
                <w:szCs w:val="28"/>
              </w:rPr>
            </w:pPr>
            <w:r>
              <w:rPr>
                <w:b/>
                <w:szCs w:val="28"/>
              </w:rPr>
              <w:t>(đã ký)</w:t>
            </w:r>
          </w:p>
          <w:p w:rsidR="00F84119" w:rsidRDefault="00F84119" w:rsidP="005978BC">
            <w:pPr>
              <w:jc w:val="center"/>
              <w:rPr>
                <w:b/>
                <w:szCs w:val="28"/>
              </w:rPr>
            </w:pPr>
          </w:p>
          <w:p w:rsidR="00F84119" w:rsidRDefault="00F84119" w:rsidP="005978BC">
            <w:pPr>
              <w:jc w:val="center"/>
              <w:rPr>
                <w:b/>
                <w:szCs w:val="28"/>
              </w:rPr>
            </w:pPr>
          </w:p>
          <w:p w:rsidR="00F84119" w:rsidRPr="0069383E" w:rsidRDefault="00F84119" w:rsidP="005978BC">
            <w:pPr>
              <w:jc w:val="center"/>
              <w:rPr>
                <w:b/>
                <w:szCs w:val="28"/>
              </w:rPr>
            </w:pPr>
            <w:r>
              <w:rPr>
                <w:b/>
                <w:sz w:val="28"/>
                <w:szCs w:val="28"/>
              </w:rPr>
              <w:t>Y Điăng Niê</w:t>
            </w:r>
          </w:p>
          <w:p w:rsidR="00F84119" w:rsidRPr="0069383E" w:rsidRDefault="00F84119" w:rsidP="005978BC">
            <w:pPr>
              <w:jc w:val="center"/>
              <w:rPr>
                <w:b/>
                <w:szCs w:val="28"/>
              </w:rPr>
            </w:pPr>
          </w:p>
          <w:p w:rsidR="00F84119" w:rsidRDefault="00F84119" w:rsidP="005978BC">
            <w:pPr>
              <w:rPr>
                <w:b/>
                <w:sz w:val="22"/>
                <w:szCs w:val="28"/>
              </w:rPr>
            </w:pPr>
          </w:p>
          <w:p w:rsidR="00F84119" w:rsidRDefault="00F84119" w:rsidP="005978BC">
            <w:pPr>
              <w:rPr>
                <w:b/>
                <w:sz w:val="22"/>
                <w:szCs w:val="28"/>
              </w:rPr>
            </w:pPr>
          </w:p>
          <w:p w:rsidR="00F84119" w:rsidRPr="0069383E" w:rsidRDefault="00F84119" w:rsidP="005978BC">
            <w:pPr>
              <w:rPr>
                <w:b/>
                <w:sz w:val="22"/>
                <w:szCs w:val="28"/>
              </w:rPr>
            </w:pPr>
          </w:p>
          <w:p w:rsidR="00F84119" w:rsidRPr="0069383E" w:rsidRDefault="00F84119" w:rsidP="005978BC">
            <w:pPr>
              <w:jc w:val="center"/>
              <w:rPr>
                <w:b/>
                <w:szCs w:val="28"/>
              </w:rPr>
            </w:pPr>
          </w:p>
        </w:tc>
      </w:tr>
    </w:tbl>
    <w:p w:rsidR="00F84119" w:rsidRDefault="00F84119" w:rsidP="00F84119">
      <w:pPr>
        <w:spacing w:after="120"/>
      </w:pPr>
    </w:p>
    <w:p w:rsidR="00F84119" w:rsidRDefault="00F84119" w:rsidP="00F84119">
      <w:pPr>
        <w:spacing w:after="120"/>
      </w:pPr>
    </w:p>
    <w:p w:rsidR="00F84119" w:rsidRDefault="00F84119" w:rsidP="00F84119">
      <w:pPr>
        <w:spacing w:after="120"/>
      </w:pPr>
    </w:p>
    <w:p w:rsidR="00F84119" w:rsidRDefault="00F84119" w:rsidP="00F84119">
      <w:pPr>
        <w:spacing w:after="120"/>
      </w:pPr>
    </w:p>
    <w:p w:rsidR="00F84119" w:rsidRDefault="00F84119" w:rsidP="00F84119">
      <w:pPr>
        <w:spacing w:after="120"/>
      </w:pPr>
    </w:p>
    <w:p w:rsidR="00F84119" w:rsidRDefault="00F84119" w:rsidP="00F84119">
      <w:pPr>
        <w:spacing w:after="120"/>
      </w:pPr>
    </w:p>
    <w:p w:rsidR="00F84119" w:rsidRDefault="00F84119" w:rsidP="00F84119">
      <w:pPr>
        <w:spacing w:after="120"/>
      </w:pPr>
    </w:p>
    <w:p w:rsidR="00376973" w:rsidRDefault="00376973"/>
    <w:sectPr w:rsidR="00376973" w:rsidSect="00AA6178">
      <w:footerReference w:type="default" r:id="rId6"/>
      <w:pgSz w:w="12240" w:h="15840"/>
      <w:pgMar w:top="1276" w:right="720" w:bottom="1008" w:left="1728" w:header="72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0F7" w:rsidRDefault="00E410F7" w:rsidP="00FF1CC2">
      <w:r>
        <w:separator/>
      </w:r>
    </w:p>
  </w:endnote>
  <w:endnote w:type="continuationSeparator" w:id="1">
    <w:p w:rsidR="00E410F7" w:rsidRDefault="00E410F7" w:rsidP="00FF1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F7" w:rsidRDefault="00174259">
    <w:pPr>
      <w:pStyle w:val="Footer"/>
      <w:jc w:val="center"/>
    </w:pPr>
    <w:r>
      <w:fldChar w:fldCharType="begin"/>
    </w:r>
    <w:r w:rsidR="00F84119">
      <w:instrText xml:space="preserve"> PAGE   \* MERGEFORMAT </w:instrText>
    </w:r>
    <w:r>
      <w:fldChar w:fldCharType="separate"/>
    </w:r>
    <w:r w:rsidR="00806AC6">
      <w:rPr>
        <w:noProof/>
      </w:rPr>
      <w:t>3</w:t>
    </w:r>
    <w:r>
      <w:fldChar w:fldCharType="end"/>
    </w:r>
  </w:p>
  <w:p w:rsidR="00966CF7" w:rsidRDefault="00E41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0F7" w:rsidRDefault="00E410F7" w:rsidP="00FF1CC2">
      <w:r>
        <w:separator/>
      </w:r>
    </w:p>
  </w:footnote>
  <w:footnote w:type="continuationSeparator" w:id="1">
    <w:p w:rsidR="00E410F7" w:rsidRDefault="00E410F7" w:rsidP="00FF1C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84119"/>
    <w:rsid w:val="00154CC9"/>
    <w:rsid w:val="001569C6"/>
    <w:rsid w:val="00174259"/>
    <w:rsid w:val="00376973"/>
    <w:rsid w:val="004C286B"/>
    <w:rsid w:val="00806AC6"/>
    <w:rsid w:val="00B87C85"/>
    <w:rsid w:val="00E410F7"/>
    <w:rsid w:val="00F84119"/>
    <w:rsid w:val="00FF1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19"/>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4119"/>
    <w:pPr>
      <w:tabs>
        <w:tab w:val="center" w:pos="4513"/>
        <w:tab w:val="right" w:pos="9026"/>
      </w:tabs>
    </w:pPr>
  </w:style>
  <w:style w:type="character" w:customStyle="1" w:styleId="FooterChar">
    <w:name w:val="Footer Char"/>
    <w:basedOn w:val="DefaultParagraphFont"/>
    <w:link w:val="Footer"/>
    <w:uiPriority w:val="99"/>
    <w:rsid w:val="00F84119"/>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2017-05-15T09:09:00Z</dcterms:created>
  <dcterms:modified xsi:type="dcterms:W3CDTF">2017-09-28T08:25:00Z</dcterms:modified>
</cp:coreProperties>
</file>