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140"/>
        <w:gridCol w:w="5940"/>
      </w:tblGrid>
      <w:tr w:rsidR="005E2A70" w:rsidRPr="001740EF" w:rsidTr="00811821">
        <w:tc>
          <w:tcPr>
            <w:tcW w:w="4140" w:type="dxa"/>
            <w:shd w:val="clear" w:color="auto" w:fill="auto"/>
          </w:tcPr>
          <w:p w:rsidR="005E2A70" w:rsidRPr="001740EF" w:rsidRDefault="005E2A70" w:rsidP="00F31CBE">
            <w:pPr>
              <w:spacing w:after="0" w:line="240" w:lineRule="auto"/>
              <w:ind w:right="9"/>
              <w:jc w:val="center"/>
              <w:rPr>
                <w:sz w:val="26"/>
              </w:rPr>
            </w:pPr>
            <w:r w:rsidRPr="001740EF">
              <w:rPr>
                <w:sz w:val="26"/>
              </w:rPr>
              <w:t xml:space="preserve">ỦY BAN MTTQ VIỆT NAM </w:t>
            </w:r>
          </w:p>
          <w:p w:rsidR="005E2A70" w:rsidRPr="001740EF" w:rsidRDefault="005E2A70" w:rsidP="00F31CBE">
            <w:pPr>
              <w:spacing w:after="0" w:line="240" w:lineRule="auto"/>
              <w:ind w:right="9"/>
              <w:jc w:val="center"/>
              <w:rPr>
                <w:sz w:val="26"/>
              </w:rPr>
            </w:pPr>
            <w:r w:rsidRPr="001740EF">
              <w:rPr>
                <w:sz w:val="26"/>
              </w:rPr>
              <w:t>HUYỆN CƯ JUT</w:t>
            </w:r>
          </w:p>
          <w:p w:rsidR="005E2A70" w:rsidRPr="001740EF" w:rsidRDefault="005E2A70" w:rsidP="00F31CBE">
            <w:pPr>
              <w:spacing w:after="0" w:line="240" w:lineRule="auto"/>
              <w:ind w:right="9"/>
              <w:jc w:val="center"/>
              <w:rPr>
                <w:b/>
              </w:rPr>
            </w:pPr>
            <w:r w:rsidRPr="001740EF">
              <w:rPr>
                <w:b/>
                <w:sz w:val="26"/>
              </w:rPr>
              <w:t>BAN THƯỜNG TRỰC</w:t>
            </w:r>
          </w:p>
          <w:p w:rsidR="005E2A70" w:rsidRPr="001740EF" w:rsidRDefault="00C643FC" w:rsidP="00F31CBE">
            <w:pPr>
              <w:spacing w:after="0" w:line="240" w:lineRule="auto"/>
              <w:ind w:right="9"/>
              <w:rPr>
                <w:sz w:val="20"/>
              </w:rPr>
            </w:pPr>
            <w:r w:rsidRPr="00C643FC">
              <w:rPr>
                <w:noProof/>
                <w:sz w:val="26"/>
              </w:rPr>
              <w:pict>
                <v:line id="Straight Connector 3" o:spid="_x0000_s1026" style="position:absolute;z-index:251662336;visibility:visible;mso-wrap-distance-top:-6e-5mm;mso-wrap-distance-bottom:-6e-5mm" from="34.1pt,.9pt" to="16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oKHQ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"/>
              </w:pict>
            </w:r>
          </w:p>
          <w:p w:rsidR="005E2A70" w:rsidRPr="00956C46" w:rsidRDefault="005E2A70" w:rsidP="001003CD">
            <w:pPr>
              <w:spacing w:after="0" w:line="240" w:lineRule="auto"/>
              <w:ind w:right="9"/>
              <w:jc w:val="center"/>
              <w:rPr>
                <w:szCs w:val="28"/>
              </w:rPr>
            </w:pPr>
            <w:r>
              <w:rPr>
                <w:szCs w:val="28"/>
              </w:rPr>
              <w:t xml:space="preserve">Số: </w:t>
            </w:r>
            <w:r w:rsidR="001003CD">
              <w:rPr>
                <w:szCs w:val="28"/>
              </w:rPr>
              <w:t>114</w:t>
            </w:r>
            <w:r w:rsidRPr="00956C46">
              <w:rPr>
                <w:szCs w:val="28"/>
              </w:rPr>
              <w:t>/</w:t>
            </w:r>
            <w:r>
              <w:rPr>
                <w:szCs w:val="28"/>
              </w:rPr>
              <w:t>BC-MTTQ-BTT</w:t>
            </w:r>
          </w:p>
        </w:tc>
        <w:tc>
          <w:tcPr>
            <w:tcW w:w="5940" w:type="dxa"/>
            <w:shd w:val="clear" w:color="auto" w:fill="auto"/>
          </w:tcPr>
          <w:p w:rsidR="005E2A70" w:rsidRPr="001740EF" w:rsidRDefault="005E2A70" w:rsidP="00F31CBE">
            <w:pPr>
              <w:spacing w:after="0" w:line="240" w:lineRule="auto"/>
              <w:ind w:right="9"/>
              <w:jc w:val="center"/>
              <w:rPr>
                <w:b/>
                <w:sz w:val="26"/>
              </w:rPr>
            </w:pPr>
            <w:r w:rsidRPr="001740EF">
              <w:rPr>
                <w:b/>
                <w:sz w:val="26"/>
              </w:rPr>
              <w:t>CỘNG HÒA XÃ HỘI CHỦ NGHĨA VIỆT NAM</w:t>
            </w:r>
          </w:p>
          <w:p w:rsidR="005E2A70" w:rsidRPr="001740EF" w:rsidRDefault="005E2A70" w:rsidP="00F31CBE">
            <w:pPr>
              <w:spacing w:after="0" w:line="240" w:lineRule="auto"/>
              <w:ind w:right="9"/>
              <w:jc w:val="center"/>
              <w:rPr>
                <w:szCs w:val="28"/>
              </w:rPr>
            </w:pPr>
            <w:r w:rsidRPr="001740EF">
              <w:rPr>
                <w:b/>
                <w:szCs w:val="28"/>
              </w:rPr>
              <w:t>Độc lập – Tự do – Hạnh phúc</w:t>
            </w:r>
          </w:p>
          <w:p w:rsidR="005E2A70" w:rsidRPr="001740EF" w:rsidRDefault="00C643FC" w:rsidP="00F31CBE">
            <w:pPr>
              <w:spacing w:after="0" w:line="240" w:lineRule="auto"/>
              <w:ind w:right="9"/>
              <w:rPr>
                <w:sz w:val="20"/>
              </w:rPr>
            </w:pPr>
            <w:r w:rsidRPr="00C643FC">
              <w:rPr>
                <w:b/>
                <w:noProof/>
                <w:sz w:val="26"/>
              </w:rPr>
              <w:pict>
                <v:line id="Straight Connector 4" o:spid="_x0000_s1027" style="position:absolute;flip:y;z-index:251663360;visibility:visible;mso-wrap-distance-top:-6e-5mm;mso-wrap-distance-bottom:-6e-5mm" from="56.1pt,2.05pt" to="230.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"/>
              </w:pict>
            </w:r>
          </w:p>
          <w:p w:rsidR="005E2A70" w:rsidRPr="001740EF" w:rsidRDefault="005E2A70" w:rsidP="00F31CBE">
            <w:pPr>
              <w:spacing w:after="0" w:line="240" w:lineRule="auto"/>
              <w:ind w:right="9"/>
              <w:jc w:val="center"/>
              <w:rPr>
                <w:i/>
                <w:szCs w:val="28"/>
              </w:rPr>
            </w:pPr>
            <w:r w:rsidRPr="001740EF">
              <w:rPr>
                <w:i/>
                <w:szCs w:val="28"/>
              </w:rPr>
              <w:t xml:space="preserve">Cư Jut, ngày </w:t>
            </w:r>
            <w:r w:rsidR="00F31CBE">
              <w:rPr>
                <w:i/>
                <w:szCs w:val="28"/>
              </w:rPr>
              <w:t>10</w:t>
            </w:r>
            <w:r w:rsidRPr="001740EF">
              <w:rPr>
                <w:i/>
                <w:szCs w:val="28"/>
              </w:rPr>
              <w:t xml:space="preserve"> tháng </w:t>
            </w:r>
            <w:r w:rsidR="00B15F92">
              <w:rPr>
                <w:i/>
                <w:szCs w:val="28"/>
              </w:rPr>
              <w:t>9</w:t>
            </w:r>
            <w:r>
              <w:rPr>
                <w:i/>
                <w:szCs w:val="28"/>
              </w:rPr>
              <w:t xml:space="preserve"> </w:t>
            </w:r>
            <w:r w:rsidRPr="001740EF">
              <w:rPr>
                <w:i/>
                <w:szCs w:val="28"/>
              </w:rPr>
              <w:t>năm 201</w:t>
            </w:r>
            <w:r>
              <w:rPr>
                <w:i/>
                <w:szCs w:val="28"/>
              </w:rPr>
              <w:t>8</w:t>
            </w:r>
          </w:p>
        </w:tc>
      </w:tr>
    </w:tbl>
    <w:p w:rsidR="005E2A70" w:rsidRPr="00491FE0" w:rsidRDefault="005E2A70" w:rsidP="00F31CBE">
      <w:pPr>
        <w:ind w:right="9"/>
        <w:rPr>
          <w:sz w:val="14"/>
        </w:rPr>
      </w:pPr>
    </w:p>
    <w:p w:rsidR="00C625B9" w:rsidRPr="00491FE0" w:rsidRDefault="00C625B9" w:rsidP="00F31CBE">
      <w:pPr>
        <w:pStyle w:val="Heading1"/>
        <w:shd w:val="clear" w:color="auto" w:fill="FFFFFF"/>
        <w:spacing w:before="0" w:beforeAutospacing="0" w:after="0" w:afterAutospacing="0"/>
        <w:ind w:right="9" w:firstLine="450"/>
        <w:jc w:val="center"/>
        <w:rPr>
          <w:rStyle w:val="Strong"/>
          <w:rFonts w:ascii="Times New Roman" w:hAnsi="Times New Roman" w:cs="Times New Roman"/>
          <w:b/>
          <w:bCs/>
          <w:sz w:val="32"/>
          <w:szCs w:val="32"/>
        </w:rPr>
      </w:pPr>
      <w:r w:rsidRPr="00491FE0">
        <w:rPr>
          <w:rStyle w:val="Strong"/>
          <w:rFonts w:ascii="Times New Roman" w:hAnsi="Times New Roman" w:cs="Times New Roman"/>
          <w:b/>
          <w:bCs/>
          <w:sz w:val="32"/>
          <w:szCs w:val="32"/>
        </w:rPr>
        <w:t xml:space="preserve">BÁO CÁO </w:t>
      </w:r>
    </w:p>
    <w:p w:rsidR="005E2A70" w:rsidRDefault="005E2A70" w:rsidP="00F31CBE">
      <w:pPr>
        <w:pStyle w:val="Heading1"/>
        <w:shd w:val="clear" w:color="auto" w:fill="FFFFFF"/>
        <w:spacing w:before="0" w:beforeAutospacing="0" w:after="0" w:afterAutospacing="0"/>
        <w:ind w:right="9"/>
        <w:jc w:val="center"/>
        <w:rPr>
          <w:rStyle w:val="Strong"/>
          <w:rFonts w:ascii="Times New Roman" w:hAnsi="Times New Roman" w:cs="Times New Roman"/>
          <w:b/>
          <w:bCs/>
          <w:sz w:val="28"/>
          <w:szCs w:val="28"/>
        </w:rPr>
      </w:pPr>
      <w:r w:rsidRPr="005E2A70">
        <w:rPr>
          <w:rStyle w:val="Strong"/>
          <w:rFonts w:ascii="Times New Roman" w:hAnsi="Times New Roman" w:cs="Times New Roman"/>
          <w:b/>
          <w:bCs/>
          <w:sz w:val="28"/>
          <w:szCs w:val="28"/>
        </w:rPr>
        <w:t>Sơ kết 5</w:t>
      </w:r>
      <w:r w:rsidR="00C625B9" w:rsidRPr="005E2A70">
        <w:rPr>
          <w:rStyle w:val="Strong"/>
          <w:rFonts w:ascii="Times New Roman" w:hAnsi="Times New Roman" w:cs="Times New Roman"/>
          <w:b/>
          <w:bCs/>
          <w:sz w:val="28"/>
          <w:szCs w:val="28"/>
        </w:rPr>
        <w:t xml:space="preserve"> năm thực hiện </w:t>
      </w:r>
      <w:r w:rsidRPr="005E2A70">
        <w:rPr>
          <w:rStyle w:val="Strong"/>
          <w:rFonts w:ascii="Times New Roman" w:hAnsi="Times New Roman" w:cs="Times New Roman"/>
          <w:b/>
          <w:bCs/>
          <w:sz w:val="28"/>
          <w:szCs w:val="28"/>
        </w:rPr>
        <w:t>Quyết định 217-QĐ/TW</w:t>
      </w:r>
    </w:p>
    <w:p w:rsidR="00C625B9" w:rsidRPr="005E2A70" w:rsidRDefault="005E2A70" w:rsidP="00F31CBE">
      <w:pPr>
        <w:pStyle w:val="Heading1"/>
        <w:shd w:val="clear" w:color="auto" w:fill="FFFFFF"/>
        <w:spacing w:before="0" w:beforeAutospacing="0" w:after="0" w:afterAutospacing="0"/>
        <w:ind w:right="9"/>
        <w:jc w:val="center"/>
        <w:rPr>
          <w:rStyle w:val="Strong"/>
          <w:rFonts w:ascii="Times New Roman" w:hAnsi="Times New Roman" w:cs="Times New Roman"/>
          <w:b/>
          <w:bCs/>
          <w:sz w:val="28"/>
          <w:szCs w:val="28"/>
        </w:rPr>
      </w:pPr>
      <w:r w:rsidRPr="005E2A70">
        <w:rPr>
          <w:rStyle w:val="Strong"/>
          <w:rFonts w:ascii="Times New Roman" w:hAnsi="Times New Roman" w:cs="Times New Roman"/>
          <w:b/>
          <w:bCs/>
          <w:sz w:val="28"/>
          <w:szCs w:val="28"/>
        </w:rPr>
        <w:t>và Quyết định 218</w:t>
      </w:r>
      <w:r>
        <w:rPr>
          <w:rStyle w:val="Strong"/>
          <w:rFonts w:ascii="Times New Roman" w:hAnsi="Times New Roman" w:cs="Times New Roman"/>
          <w:b/>
          <w:bCs/>
          <w:sz w:val="28"/>
          <w:szCs w:val="28"/>
        </w:rPr>
        <w:t xml:space="preserve">-QĐ/TW </w:t>
      </w:r>
      <w:r w:rsidRPr="005E2A70">
        <w:rPr>
          <w:rStyle w:val="Strong"/>
          <w:rFonts w:ascii="Times New Roman" w:hAnsi="Times New Roman" w:cs="Times New Roman"/>
          <w:b/>
          <w:bCs/>
          <w:sz w:val="28"/>
          <w:szCs w:val="28"/>
        </w:rPr>
        <w:t>của Bộ chính trị</w:t>
      </w:r>
    </w:p>
    <w:p w:rsidR="005E2A70" w:rsidRPr="00491FE0" w:rsidRDefault="005E2A70" w:rsidP="00F31CBE">
      <w:pPr>
        <w:spacing w:before="120"/>
        <w:ind w:right="9" w:firstLine="720"/>
        <w:jc w:val="both"/>
        <w:rPr>
          <w:b/>
          <w:sz w:val="10"/>
          <w:szCs w:val="28"/>
        </w:rPr>
      </w:pPr>
    </w:p>
    <w:p w:rsidR="001B1ED9" w:rsidRDefault="0017784D" w:rsidP="00F31CBE">
      <w:pPr>
        <w:spacing w:before="20" w:after="0" w:line="240" w:lineRule="auto"/>
        <w:ind w:right="9" w:firstLine="709"/>
        <w:jc w:val="both"/>
        <w:rPr>
          <w:b/>
          <w:szCs w:val="28"/>
        </w:rPr>
      </w:pPr>
      <w:r w:rsidRPr="00E945D4">
        <w:rPr>
          <w:b/>
          <w:szCs w:val="28"/>
        </w:rPr>
        <w:t xml:space="preserve">I. </w:t>
      </w:r>
      <w:r>
        <w:rPr>
          <w:b/>
          <w:szCs w:val="28"/>
        </w:rPr>
        <w:t xml:space="preserve">ĐẶC ĐIỂM TÌNH HÌNH CHUNG </w:t>
      </w:r>
    </w:p>
    <w:p w:rsidR="0017784D" w:rsidRPr="00274986" w:rsidRDefault="0017784D" w:rsidP="00F31CBE">
      <w:pPr>
        <w:spacing w:before="20" w:after="0" w:line="240" w:lineRule="auto"/>
        <w:ind w:right="9" w:firstLine="709"/>
        <w:jc w:val="both"/>
        <w:rPr>
          <w:rFonts w:cs="Times New Roman"/>
          <w:szCs w:val="28"/>
          <w:lang w:val="nl-NL"/>
        </w:rPr>
      </w:pPr>
      <w:r w:rsidRPr="00274986">
        <w:rPr>
          <w:rFonts w:cs="Times New Roman"/>
          <w:szCs w:val="28"/>
        </w:rPr>
        <w:t xml:space="preserve">Cư Jút là một huyện biên giới, nằm ở phía bắc của tỉnh Đăk Nông có vị trí chiến lược quan trọng về kinh tế - xã hội và quốc phòng – an ninh của tỉnh. Huyện </w:t>
      </w:r>
      <w:r w:rsidRPr="00274986">
        <w:rPr>
          <w:rFonts w:eastAsia="Arial" w:cs="Times New Roman"/>
          <w:szCs w:val="28"/>
          <w:lang w:val="nl-NL"/>
        </w:rPr>
        <w:t xml:space="preserve">có diện tích tự nhiên là 72.069 ha, có 8 đơn vị hành chính cấp xã, thị trấn với 127 thôn, buôn, bon, tổ dân phố và 01 cụm dân cư. </w:t>
      </w:r>
      <w:r w:rsidRPr="00CD3E61">
        <w:rPr>
          <w:szCs w:val="28"/>
          <w:lang w:val="pt-BR"/>
        </w:rPr>
        <w:t>Dân số toàn huyện có 101.088 ngườ</w:t>
      </w:r>
      <w:r>
        <w:rPr>
          <w:szCs w:val="28"/>
          <w:lang w:val="pt-BR"/>
        </w:rPr>
        <w:t>i; c</w:t>
      </w:r>
      <w:r w:rsidRPr="00CD3E61">
        <w:rPr>
          <w:szCs w:val="28"/>
          <w:lang w:val="pt-BR"/>
        </w:rPr>
        <w:t>ó 23 dân tộc cùng chung sống</w:t>
      </w:r>
      <w:r w:rsidRPr="00274986">
        <w:rPr>
          <w:rFonts w:eastAsia="Arial" w:cs="Times New Roman"/>
          <w:szCs w:val="28"/>
          <w:lang w:val="nl-NL"/>
        </w:rPr>
        <w:t xml:space="preserve">, trong đó dân tộc thiểu số </w:t>
      </w:r>
      <w:r w:rsidRPr="00274986">
        <w:rPr>
          <w:rFonts w:cs="Times New Roman"/>
          <w:szCs w:val="28"/>
          <w:lang w:val="nl-NL"/>
        </w:rPr>
        <w:t>chiếm 49,2% (đồng bào dân tộc thiểu số tại chỗ chiếm 12,87%/tổng ĐBDTTS)</w:t>
      </w:r>
      <w:r>
        <w:rPr>
          <w:rFonts w:cs="Times New Roman"/>
          <w:szCs w:val="28"/>
          <w:lang w:val="nl-NL"/>
        </w:rPr>
        <w:t>;</w:t>
      </w:r>
      <w:r w:rsidR="001C5DDC">
        <w:rPr>
          <w:rFonts w:cs="Times New Roman"/>
          <w:szCs w:val="28"/>
          <w:lang w:val="nl-NL"/>
        </w:rPr>
        <w:t xml:space="preserve"> </w:t>
      </w:r>
      <w:r>
        <w:rPr>
          <w:szCs w:val="28"/>
          <w:lang w:val="pt-BR"/>
        </w:rPr>
        <w:t>Có 03 tôn giáo chính đó là:</w:t>
      </w:r>
      <w:r w:rsidRPr="00CD3E61">
        <w:rPr>
          <w:szCs w:val="28"/>
          <w:lang w:val="pt-BR"/>
        </w:rPr>
        <w:t xml:space="preserve"> Phậ</w:t>
      </w:r>
      <w:r w:rsidR="00C14B94">
        <w:rPr>
          <w:szCs w:val="28"/>
          <w:lang w:val="pt-BR"/>
        </w:rPr>
        <w:t>t giáo</w:t>
      </w:r>
      <w:r w:rsidRPr="00CD3E61">
        <w:rPr>
          <w:szCs w:val="28"/>
          <w:lang w:val="pt-BR"/>
        </w:rPr>
        <w:t>, Công giáo và Tin lành.</w:t>
      </w:r>
      <w:r w:rsidR="00B15F92">
        <w:rPr>
          <w:szCs w:val="28"/>
          <w:lang w:val="pt-BR"/>
        </w:rPr>
        <w:t xml:space="preserve"> </w:t>
      </w:r>
      <w:r w:rsidRPr="00CD3E61">
        <w:rPr>
          <w:szCs w:val="28"/>
          <w:lang w:val="pt-BR"/>
        </w:rPr>
        <w:t>Nhìn chung</w:t>
      </w:r>
      <w:r>
        <w:rPr>
          <w:szCs w:val="28"/>
          <w:lang w:val="pt-BR"/>
        </w:rPr>
        <w:t xml:space="preserve">,trong những năm qua </w:t>
      </w:r>
      <w:r w:rsidRPr="00CD3E61">
        <w:rPr>
          <w:szCs w:val="28"/>
          <w:lang w:val="pt-BR"/>
        </w:rPr>
        <w:t>tình hình tư tưởng, đời sống nhân dân ổn đị</w:t>
      </w:r>
      <w:r w:rsidR="00C14B94">
        <w:rPr>
          <w:szCs w:val="28"/>
          <w:lang w:val="pt-BR"/>
        </w:rPr>
        <w:t>nh, đ</w:t>
      </w:r>
      <w:r w:rsidRPr="00CD3E61">
        <w:rPr>
          <w:szCs w:val="28"/>
          <w:lang w:val="pt-BR"/>
        </w:rPr>
        <w:t xml:space="preserve">oàn kết, an tâm lao động sản xuất khắc phục khó khăn. Chấp hành tốt chủ trương, chính sách của Đảng, pháp luật của Nhà nước, chung tay xây dựng nông thôn mới, giữ vững an ninh chính trị, trật tự an toàn xã hội, </w:t>
      </w:r>
      <w:r w:rsidRPr="00F836B2">
        <w:rPr>
          <w:szCs w:val="28"/>
        </w:rPr>
        <w:t xml:space="preserve">đời sống văn hoá tinh thần của đại bộ phận nhân dân được nâng lên. </w:t>
      </w:r>
    </w:p>
    <w:p w:rsidR="00C625B9" w:rsidRDefault="00C625B9" w:rsidP="00F31CBE">
      <w:pPr>
        <w:spacing w:before="20" w:after="0" w:line="240" w:lineRule="auto"/>
        <w:ind w:right="9" w:firstLine="709"/>
        <w:jc w:val="both"/>
        <w:rPr>
          <w:b/>
          <w:szCs w:val="28"/>
        </w:rPr>
      </w:pPr>
      <w:r>
        <w:rPr>
          <w:b/>
          <w:szCs w:val="28"/>
        </w:rPr>
        <w:t>II- KẾT QUẢ TỔ CHỨC TRIỂN KHAI, THỰC HIỆN QUYẾT ĐỊNH 217- QĐ/TW</w:t>
      </w:r>
      <w:r w:rsidR="00AD20FF">
        <w:rPr>
          <w:b/>
          <w:szCs w:val="28"/>
        </w:rPr>
        <w:t xml:space="preserve"> VÀ QUYẾT ĐỊNH </w:t>
      </w:r>
      <w:r>
        <w:rPr>
          <w:b/>
          <w:szCs w:val="28"/>
        </w:rPr>
        <w:t>218- QĐ/TW</w:t>
      </w:r>
    </w:p>
    <w:p w:rsidR="00B81E3F" w:rsidRPr="00B81E3F" w:rsidRDefault="00B81E3F" w:rsidP="00F31CBE">
      <w:pPr>
        <w:pStyle w:val="ListParagraph"/>
        <w:spacing w:before="20" w:after="0" w:line="240" w:lineRule="auto"/>
        <w:ind w:left="0" w:right="9" w:firstLine="709"/>
        <w:jc w:val="both"/>
        <w:rPr>
          <w:rFonts w:cs="Times New Roman"/>
          <w:szCs w:val="28"/>
        </w:rPr>
      </w:pPr>
      <w:r w:rsidRPr="00B81E3F">
        <w:rPr>
          <w:rFonts w:cs="Times New Roman"/>
          <w:b/>
          <w:szCs w:val="28"/>
        </w:rPr>
        <w:t>1. Về công tác chỉ đạo và tổ chức thực hiện</w:t>
      </w:r>
    </w:p>
    <w:p w:rsidR="008D37C5" w:rsidRPr="008D37C5" w:rsidRDefault="00B81E3F" w:rsidP="00F31CBE">
      <w:pPr>
        <w:spacing w:before="20" w:after="0" w:line="240" w:lineRule="auto"/>
        <w:ind w:right="9" w:firstLine="709"/>
        <w:jc w:val="both"/>
        <w:rPr>
          <w:rFonts w:cs="Times New Roman"/>
          <w:sz w:val="26"/>
          <w:szCs w:val="26"/>
        </w:rPr>
      </w:pPr>
      <w:r w:rsidRPr="00274986">
        <w:rPr>
          <w:color w:val="000000"/>
          <w:szCs w:val="28"/>
        </w:rPr>
        <w:t>Sau khi Bộ Chính trị</w:t>
      </w:r>
      <w:r>
        <w:rPr>
          <w:color w:val="000000"/>
          <w:szCs w:val="28"/>
        </w:rPr>
        <w:t xml:space="preserve"> có </w:t>
      </w:r>
      <w:r w:rsidRPr="00274986">
        <w:rPr>
          <w:color w:val="000000"/>
          <w:szCs w:val="28"/>
        </w:rPr>
        <w:t>Quyết định số 217</w:t>
      </w:r>
      <w:r w:rsidRPr="00274986">
        <w:rPr>
          <w:rFonts w:eastAsia="Arial"/>
          <w:szCs w:val="28"/>
          <w:lang w:val="de-DE"/>
        </w:rPr>
        <w:t>-QĐ/TW và</w:t>
      </w:r>
      <w:r w:rsidRPr="00274986">
        <w:rPr>
          <w:color w:val="000000"/>
          <w:szCs w:val="28"/>
        </w:rPr>
        <w:t xml:space="preserve"> Quyết định số 218</w:t>
      </w:r>
      <w:r w:rsidRPr="00274986">
        <w:rPr>
          <w:rFonts w:eastAsia="Arial"/>
          <w:szCs w:val="28"/>
          <w:lang w:val="de-DE"/>
        </w:rPr>
        <w:t xml:space="preserve">-QĐ/TW, ngày 12-12-2013 của Bộ Chính trị về </w:t>
      </w:r>
      <w:r w:rsidRPr="00274986">
        <w:rPr>
          <w:color w:val="000000"/>
          <w:szCs w:val="28"/>
        </w:rPr>
        <w:t xml:space="preserve">ban hành </w:t>
      </w:r>
      <w:r w:rsidRPr="00274986">
        <w:rPr>
          <w:i/>
          <w:color w:val="000000"/>
          <w:szCs w:val="28"/>
        </w:rPr>
        <w:t>“Quy chế giám sát và phản biện xã hội của MTTQ Việt Nam và các đoàn thể chính trị - xã hội”</w:t>
      </w:r>
      <w:r w:rsidRPr="00274986">
        <w:rPr>
          <w:color w:val="000000"/>
          <w:szCs w:val="28"/>
        </w:rPr>
        <w:t xml:space="preserve"> và</w:t>
      </w:r>
      <w:r w:rsidR="001C5DDC">
        <w:rPr>
          <w:color w:val="000000"/>
          <w:szCs w:val="28"/>
        </w:rPr>
        <w:t xml:space="preserve"> </w:t>
      </w:r>
      <w:r w:rsidRPr="00274986">
        <w:rPr>
          <w:rFonts w:eastAsia="Arial"/>
          <w:szCs w:val="28"/>
          <w:lang w:val="de-DE"/>
        </w:rPr>
        <w:t>Ban hành quy định về việc “</w:t>
      </w:r>
      <w:r w:rsidRPr="00274986">
        <w:rPr>
          <w:rFonts w:eastAsia="Arial"/>
          <w:i/>
          <w:szCs w:val="28"/>
          <w:lang w:val="de-DE"/>
        </w:rPr>
        <w:t>Mặt trận Tổ quốc Việt Nam, các đoàn thể chính trị – xã hội và nhân dân tham gia góp ý xây dựng Đảng, xây dựng chính quyền</w:t>
      </w:r>
      <w:r w:rsidRPr="00274986">
        <w:rPr>
          <w:rFonts w:eastAsia="Arial"/>
          <w:szCs w:val="28"/>
          <w:lang w:val="de-DE"/>
        </w:rPr>
        <w:t>”;</w:t>
      </w:r>
      <w:r w:rsidRPr="00274986">
        <w:rPr>
          <w:color w:val="000000"/>
          <w:szCs w:val="28"/>
        </w:rPr>
        <w:t xml:space="preserve"> Thông tri số 2</w:t>
      </w:r>
      <w:r>
        <w:rPr>
          <w:color w:val="000000"/>
          <w:szCs w:val="28"/>
        </w:rPr>
        <w:t xml:space="preserve">8/TTr-MTTW-BTT, ngày 17/4/2014, </w:t>
      </w:r>
      <w:r w:rsidRPr="00274986">
        <w:rPr>
          <w:color w:val="000000"/>
          <w:szCs w:val="28"/>
        </w:rPr>
        <w:t xml:space="preserve"> của Ban Thường trực Ủy ban Trung ương MTTQ Việt Nam hướng dẫn thực hiện một số điều của Quy chế giám sát và Phản biện xã hội của MTTQ Việt Nam</w:t>
      </w:r>
      <w:r>
        <w:rPr>
          <w:color w:val="000000"/>
          <w:szCs w:val="28"/>
        </w:rPr>
        <w:t xml:space="preserve">; Thông tri số </w:t>
      </w:r>
      <w:r w:rsidRPr="00274986">
        <w:rPr>
          <w:color w:val="000000"/>
          <w:szCs w:val="28"/>
        </w:rPr>
        <w:t>2</w:t>
      </w:r>
      <w:r>
        <w:rPr>
          <w:color w:val="000000"/>
          <w:szCs w:val="28"/>
        </w:rPr>
        <w:t>3/TTr-MTTW-BTT, ngày 21/7/20</w:t>
      </w:r>
      <w:r w:rsidR="00F31CBE">
        <w:rPr>
          <w:color w:val="000000"/>
          <w:szCs w:val="28"/>
        </w:rPr>
        <w:t>1</w:t>
      </w:r>
      <w:r>
        <w:rPr>
          <w:color w:val="000000"/>
          <w:szCs w:val="28"/>
        </w:rPr>
        <w:t xml:space="preserve">7 về hướng dẫn quy trình giám sát và phản biện xã hội của MTTQ Việt Nam; Nghị quyết liên tịch </w:t>
      </w:r>
      <w:r w:rsidRPr="00B81E3F">
        <w:rPr>
          <w:rFonts w:cs="Times New Roman"/>
          <w:szCs w:val="28"/>
        </w:rPr>
        <w:t xml:space="preserve">Số: 403/2017/NQLT-UBTVQH14-CP-ĐCTUBTWMTTQVN, ngày 15/6/2017 của </w:t>
      </w:r>
      <w:r w:rsidRPr="00B81E3F">
        <w:rPr>
          <w:rFonts w:cs="Times New Roman"/>
          <w:iCs/>
          <w:szCs w:val="28"/>
        </w:rPr>
        <w:t xml:space="preserve">Ủy ban Thường vụ Quốc hội, Chính phủ, Đoàn Chủ tịch Ủy ban Trung ương </w:t>
      </w:r>
      <w:r w:rsidR="008D37C5">
        <w:rPr>
          <w:rFonts w:cs="Times New Roman"/>
          <w:iCs/>
          <w:szCs w:val="28"/>
        </w:rPr>
        <w:t>MTTQ</w:t>
      </w:r>
      <w:r w:rsidRPr="00B81E3F">
        <w:rPr>
          <w:rFonts w:cs="Times New Roman"/>
          <w:iCs/>
          <w:szCs w:val="28"/>
        </w:rPr>
        <w:t xml:space="preserve">Việt Nam </w:t>
      </w:r>
      <w:r>
        <w:rPr>
          <w:rFonts w:cs="Times New Roman"/>
          <w:iCs/>
          <w:szCs w:val="28"/>
        </w:rPr>
        <w:t xml:space="preserve">về </w:t>
      </w:r>
      <w:r w:rsidRPr="00B81E3F">
        <w:rPr>
          <w:rFonts w:cs="Times New Roman"/>
          <w:iCs/>
          <w:szCs w:val="28"/>
        </w:rPr>
        <w:t xml:space="preserve">quy định chi tiết các hình thức giám sát, phản biện xã hội của </w:t>
      </w:r>
      <w:r w:rsidR="008D37C5">
        <w:rPr>
          <w:rFonts w:cs="Times New Roman"/>
          <w:iCs/>
          <w:szCs w:val="28"/>
        </w:rPr>
        <w:t>MTTQ</w:t>
      </w:r>
      <w:r w:rsidRPr="00B81E3F">
        <w:rPr>
          <w:rFonts w:cs="Times New Roman"/>
          <w:iCs/>
          <w:szCs w:val="28"/>
        </w:rPr>
        <w:t xml:space="preserve"> Việt Nam</w:t>
      </w:r>
      <w:r w:rsidR="001C5DDC">
        <w:rPr>
          <w:rFonts w:cs="Times New Roman"/>
          <w:iCs/>
          <w:szCs w:val="28"/>
        </w:rPr>
        <w:t xml:space="preserve"> </w:t>
      </w:r>
      <w:r w:rsidRPr="00274986">
        <w:rPr>
          <w:color w:val="000000"/>
          <w:szCs w:val="28"/>
        </w:rPr>
        <w:t xml:space="preserve">và các Đoàn thể chính trị- xã hội và </w:t>
      </w:r>
      <w:r>
        <w:rPr>
          <w:color w:val="000000"/>
          <w:szCs w:val="28"/>
        </w:rPr>
        <w:t>các văn bản h</w:t>
      </w:r>
      <w:r w:rsidRPr="00274986">
        <w:rPr>
          <w:color w:val="000000"/>
          <w:szCs w:val="28"/>
        </w:rPr>
        <w:t>ướng dẫn của Ban Thường trự</w:t>
      </w:r>
      <w:r w:rsidR="00B13FC1">
        <w:rPr>
          <w:color w:val="000000"/>
          <w:szCs w:val="28"/>
        </w:rPr>
        <w:t xml:space="preserve">c Ủy ban </w:t>
      </w:r>
      <w:r w:rsidRPr="00274986">
        <w:rPr>
          <w:color w:val="000000"/>
          <w:szCs w:val="28"/>
        </w:rPr>
        <w:t xml:space="preserve">MTTQ tỉnh.Ban thường trực Ủy ban </w:t>
      </w:r>
      <w:r>
        <w:rPr>
          <w:color w:val="000000"/>
          <w:szCs w:val="28"/>
        </w:rPr>
        <w:t>MTTQ</w:t>
      </w:r>
      <w:r w:rsidRPr="00274986">
        <w:rPr>
          <w:color w:val="000000"/>
          <w:szCs w:val="28"/>
        </w:rPr>
        <w:t xml:space="preserve"> huyện đã ban hành </w:t>
      </w:r>
      <w:r w:rsidR="008D37C5">
        <w:rPr>
          <w:color w:val="000000"/>
          <w:szCs w:val="28"/>
        </w:rPr>
        <w:t>02</w:t>
      </w:r>
      <w:r w:rsidR="00B13FC1">
        <w:rPr>
          <w:color w:val="000000"/>
          <w:szCs w:val="28"/>
        </w:rPr>
        <w:t>hướng dẫn,</w:t>
      </w:r>
      <w:r w:rsidR="008D37C5">
        <w:rPr>
          <w:color w:val="000000"/>
          <w:szCs w:val="28"/>
        </w:rPr>
        <w:t xml:space="preserve"> 07</w:t>
      </w:r>
      <w:r w:rsidRPr="00274986">
        <w:rPr>
          <w:color w:val="000000"/>
          <w:szCs w:val="28"/>
        </w:rPr>
        <w:t xml:space="preserve">kế hoạch </w:t>
      </w:r>
      <w:r w:rsidR="00B13FC1">
        <w:rPr>
          <w:color w:val="000000"/>
          <w:szCs w:val="28"/>
        </w:rPr>
        <w:t xml:space="preserve">triển khai </w:t>
      </w:r>
      <w:r w:rsidRPr="00274986">
        <w:rPr>
          <w:color w:val="000000"/>
          <w:szCs w:val="28"/>
        </w:rPr>
        <w:t>hàng năm cho cấp mình và cấp xã, thị trấn thực hiện</w:t>
      </w:r>
      <w:r w:rsidR="00B13FC1">
        <w:rPr>
          <w:color w:val="000000"/>
          <w:szCs w:val="28"/>
        </w:rPr>
        <w:t>,</w:t>
      </w:r>
      <w:r w:rsidRPr="00274986">
        <w:rPr>
          <w:color w:val="000000"/>
          <w:szCs w:val="28"/>
        </w:rPr>
        <w:t xml:space="preserve"> cụ thể</w:t>
      </w:r>
      <w:r w:rsidR="00B13FC1">
        <w:rPr>
          <w:color w:val="000000"/>
          <w:szCs w:val="28"/>
        </w:rPr>
        <w:t>:</w:t>
      </w:r>
    </w:p>
    <w:p w:rsidR="008D37C5" w:rsidRDefault="008D37C5" w:rsidP="00F31CBE">
      <w:pPr>
        <w:pStyle w:val="body-text"/>
        <w:shd w:val="clear" w:color="auto" w:fill="FFFFFF"/>
        <w:spacing w:before="20" w:beforeAutospacing="0" w:after="0" w:afterAutospacing="0"/>
        <w:ind w:right="9" w:firstLine="709"/>
        <w:jc w:val="both"/>
        <w:rPr>
          <w:rFonts w:eastAsia="Arial"/>
          <w:sz w:val="28"/>
          <w:szCs w:val="28"/>
          <w:lang w:val="de-DE"/>
        </w:rPr>
      </w:pPr>
      <w:r>
        <w:rPr>
          <w:color w:val="000000"/>
          <w:sz w:val="28"/>
          <w:szCs w:val="28"/>
          <w:lang w:val="en-US"/>
        </w:rPr>
        <w:lastRenderedPageBreak/>
        <w:t xml:space="preserve">- </w:t>
      </w:r>
      <w:r w:rsidR="00B81E3F" w:rsidRPr="00274986">
        <w:rPr>
          <w:color w:val="000000"/>
          <w:sz w:val="28"/>
          <w:szCs w:val="28"/>
          <w:lang w:val="en-US"/>
        </w:rPr>
        <w:t xml:space="preserve">Hướng dẫn số 103/HD-MT, ngày 17/10/2014 và Hướng dẫn số 25/HD-MT, ngày 04/3/2015, hướng dẫn thực hiện một số điều của </w:t>
      </w:r>
      <w:r w:rsidR="00B81E3F" w:rsidRPr="00274986">
        <w:rPr>
          <w:i/>
          <w:color w:val="000000"/>
          <w:sz w:val="28"/>
          <w:szCs w:val="28"/>
          <w:lang w:val="en-US"/>
        </w:rPr>
        <w:t>“Quy chế giám sát và Phản biện xã hội của MTTQ Việt Nam và các Đoàn thể chính trị- xã hội”</w:t>
      </w:r>
      <w:r w:rsidR="00B81E3F" w:rsidRPr="00274986">
        <w:rPr>
          <w:color w:val="000000"/>
          <w:sz w:val="28"/>
          <w:szCs w:val="28"/>
          <w:lang w:val="en-US"/>
        </w:rPr>
        <w:t>;</w:t>
      </w:r>
      <w:r w:rsidR="00B81E3F" w:rsidRPr="00274986">
        <w:rPr>
          <w:rFonts w:eastAsia="Arial"/>
          <w:sz w:val="28"/>
          <w:szCs w:val="28"/>
          <w:lang w:val="de-DE"/>
        </w:rPr>
        <w:t xml:space="preserve"> quy định về việc “</w:t>
      </w:r>
      <w:r w:rsidR="00B81E3F" w:rsidRPr="00274986">
        <w:rPr>
          <w:rFonts w:eastAsia="Arial"/>
          <w:i/>
          <w:sz w:val="28"/>
          <w:szCs w:val="28"/>
          <w:lang w:val="de-DE"/>
        </w:rPr>
        <w:t>Mặt trận Tổ quốc Việt Nam, các đoàn thể chính trị – xã hội và nhân dân tham gia góp ý xây dựng Đảng, xây dựng chính quyền</w:t>
      </w:r>
      <w:r w:rsidR="00B81E3F" w:rsidRPr="00274986">
        <w:rPr>
          <w:rFonts w:eastAsia="Arial"/>
          <w:sz w:val="28"/>
          <w:szCs w:val="28"/>
          <w:lang w:val="de-DE"/>
        </w:rPr>
        <w:t xml:space="preserve">”; </w:t>
      </w:r>
    </w:p>
    <w:p w:rsidR="008D37C5" w:rsidRDefault="008D37C5" w:rsidP="00F31CBE">
      <w:pPr>
        <w:pStyle w:val="body-text"/>
        <w:shd w:val="clear" w:color="auto" w:fill="FFFFFF"/>
        <w:spacing w:before="20" w:beforeAutospacing="0" w:after="0" w:afterAutospacing="0"/>
        <w:ind w:right="9" w:firstLine="709"/>
        <w:jc w:val="both"/>
        <w:rPr>
          <w:rFonts w:eastAsia="Arial"/>
          <w:sz w:val="28"/>
          <w:szCs w:val="28"/>
          <w:lang w:val="de-DE"/>
        </w:rPr>
      </w:pPr>
      <w:r>
        <w:rPr>
          <w:rFonts w:eastAsia="Arial"/>
          <w:sz w:val="28"/>
          <w:szCs w:val="28"/>
          <w:lang w:val="de-DE"/>
        </w:rPr>
        <w:t xml:space="preserve">- </w:t>
      </w:r>
      <w:r w:rsidR="00B81E3F" w:rsidRPr="00274986">
        <w:rPr>
          <w:rFonts w:eastAsia="Arial"/>
          <w:sz w:val="28"/>
          <w:szCs w:val="28"/>
          <w:lang w:val="de-DE"/>
        </w:rPr>
        <w:t>Kế hoạch số 37/KH-MTTQ-BTT, ngày 24/3/2015, giám sát công tác bầu cử đại biểu Hội đồng nhân dân các cấp, nhiệm kỳ 2016-2021 trên địa bàn huyện;</w:t>
      </w:r>
    </w:p>
    <w:p w:rsidR="008D37C5" w:rsidRDefault="008D37C5" w:rsidP="00F31CBE">
      <w:pPr>
        <w:pStyle w:val="body-text"/>
        <w:shd w:val="clear" w:color="auto" w:fill="FFFFFF"/>
        <w:spacing w:before="20" w:beforeAutospacing="0" w:after="0" w:afterAutospacing="0"/>
        <w:ind w:right="9" w:firstLine="709"/>
        <w:jc w:val="both"/>
        <w:rPr>
          <w:rFonts w:eastAsia="Arial"/>
          <w:sz w:val="28"/>
          <w:szCs w:val="28"/>
          <w:lang w:val="de-DE"/>
        </w:rPr>
      </w:pPr>
      <w:r>
        <w:rPr>
          <w:rFonts w:eastAsia="Arial"/>
          <w:sz w:val="28"/>
          <w:szCs w:val="28"/>
          <w:lang w:val="de-DE"/>
        </w:rPr>
        <w:t>-</w:t>
      </w:r>
      <w:r w:rsidR="00B81E3F" w:rsidRPr="00274986">
        <w:rPr>
          <w:rFonts w:eastAsia="Arial"/>
          <w:sz w:val="28"/>
          <w:szCs w:val="28"/>
          <w:lang w:val="de-DE"/>
        </w:rPr>
        <w:t xml:space="preserve"> Kế hoạch số 39b/KH-MTTQ-BTT, ngày 26/3/2015, triển khai</w:t>
      </w:r>
      <w:r w:rsidR="00B81E3F" w:rsidRPr="00274986">
        <w:rPr>
          <w:color w:val="000000"/>
          <w:sz w:val="28"/>
          <w:szCs w:val="28"/>
          <w:lang w:val="en-US"/>
        </w:rPr>
        <w:t xml:space="preserve"> thực hiện </w:t>
      </w:r>
      <w:r w:rsidR="00B81E3F" w:rsidRPr="00274986">
        <w:rPr>
          <w:i/>
          <w:color w:val="000000"/>
          <w:sz w:val="28"/>
          <w:szCs w:val="28"/>
          <w:lang w:val="en-US"/>
        </w:rPr>
        <w:t>“Quy chế giám sát và Phản biện xã hội của MTTQ Việt Nam và các Đoàn thể chính trị- xã hội”</w:t>
      </w:r>
      <w:r w:rsidR="00B81E3F" w:rsidRPr="00274986">
        <w:rPr>
          <w:color w:val="000000"/>
          <w:sz w:val="28"/>
          <w:szCs w:val="28"/>
          <w:lang w:val="en-US"/>
        </w:rPr>
        <w:t>;</w:t>
      </w:r>
      <w:r w:rsidR="00B81E3F" w:rsidRPr="00274986">
        <w:rPr>
          <w:rFonts w:eastAsia="Arial"/>
          <w:sz w:val="28"/>
          <w:szCs w:val="28"/>
          <w:lang w:val="de-DE"/>
        </w:rPr>
        <w:t xml:space="preserve"> quy định về việc “</w:t>
      </w:r>
      <w:r w:rsidR="00B81E3F" w:rsidRPr="00274986">
        <w:rPr>
          <w:rFonts w:eastAsia="Arial"/>
          <w:i/>
          <w:sz w:val="28"/>
          <w:szCs w:val="28"/>
          <w:lang w:val="de-DE"/>
        </w:rPr>
        <w:t>Mặt trận Tổ quốc Việt Nam, các đoàn thể chính trị – xã hội và nhân dân tham gia góp ý xây dựng Đảng, xây dựng chính quyền</w:t>
      </w:r>
      <w:r w:rsidR="00B81E3F" w:rsidRPr="00274986">
        <w:rPr>
          <w:rFonts w:eastAsia="Arial"/>
          <w:sz w:val="28"/>
          <w:szCs w:val="28"/>
          <w:lang w:val="de-DE"/>
        </w:rPr>
        <w:t xml:space="preserve">” năm 2015; </w:t>
      </w:r>
    </w:p>
    <w:p w:rsidR="008D37C5" w:rsidRDefault="008D37C5" w:rsidP="00F31CBE">
      <w:pPr>
        <w:pStyle w:val="body-text"/>
        <w:shd w:val="clear" w:color="auto" w:fill="FFFFFF"/>
        <w:spacing w:before="20" w:beforeAutospacing="0" w:after="0" w:afterAutospacing="0"/>
        <w:ind w:right="9" w:firstLine="709"/>
        <w:jc w:val="both"/>
        <w:rPr>
          <w:sz w:val="28"/>
          <w:szCs w:val="28"/>
          <w:lang w:val="en-US"/>
        </w:rPr>
      </w:pPr>
      <w:r>
        <w:rPr>
          <w:rFonts w:eastAsia="Arial"/>
          <w:sz w:val="28"/>
          <w:szCs w:val="28"/>
          <w:lang w:val="de-DE"/>
        </w:rPr>
        <w:t xml:space="preserve">- </w:t>
      </w:r>
      <w:r w:rsidR="00B81E3F" w:rsidRPr="00274986">
        <w:rPr>
          <w:rFonts w:eastAsia="Arial"/>
          <w:sz w:val="28"/>
          <w:szCs w:val="28"/>
          <w:lang w:val="de-DE"/>
        </w:rPr>
        <w:t>Kế hoạch 49/KH-MTTQ-BTT, ngày 20/4/2015, giám sát việc thực hiện Cuộc vận động</w:t>
      </w:r>
      <w:r w:rsidR="00B81E3F" w:rsidRPr="00274986">
        <w:rPr>
          <w:rFonts w:eastAsia="Arial"/>
          <w:i/>
          <w:sz w:val="28"/>
          <w:szCs w:val="28"/>
        </w:rPr>
        <w:t xml:space="preserve">“Toàn dân đoàn kết xây dựng đời sống văn hóa ở khu dân cư” </w:t>
      </w:r>
      <w:r w:rsidR="00B81E3F" w:rsidRPr="00274986">
        <w:rPr>
          <w:rFonts w:eastAsia="Arial"/>
          <w:sz w:val="28"/>
          <w:szCs w:val="28"/>
        </w:rPr>
        <w:t>năm 2013 - 2014 trên địa bàn huyệ</w:t>
      </w:r>
      <w:r w:rsidR="00B81E3F" w:rsidRPr="00274986">
        <w:rPr>
          <w:sz w:val="28"/>
          <w:szCs w:val="28"/>
        </w:rPr>
        <w:t>n Cư Jút</w:t>
      </w:r>
      <w:r w:rsidR="00B81E3F" w:rsidRPr="00274986">
        <w:rPr>
          <w:sz w:val="28"/>
          <w:szCs w:val="28"/>
          <w:lang w:val="en-US"/>
        </w:rPr>
        <w:t xml:space="preserve">; </w:t>
      </w:r>
    </w:p>
    <w:p w:rsidR="008D37C5" w:rsidRDefault="008D37C5" w:rsidP="00F31CBE">
      <w:pPr>
        <w:pStyle w:val="body-text"/>
        <w:shd w:val="clear" w:color="auto" w:fill="FFFFFF"/>
        <w:spacing w:before="20" w:beforeAutospacing="0" w:after="0" w:afterAutospacing="0"/>
        <w:ind w:right="9" w:firstLine="709"/>
        <w:jc w:val="both"/>
        <w:rPr>
          <w:color w:val="000000"/>
          <w:sz w:val="28"/>
          <w:szCs w:val="28"/>
          <w:lang w:val="en-US"/>
        </w:rPr>
      </w:pPr>
      <w:r>
        <w:rPr>
          <w:sz w:val="28"/>
          <w:szCs w:val="28"/>
          <w:lang w:val="en-US"/>
        </w:rPr>
        <w:t xml:space="preserve">- </w:t>
      </w:r>
      <w:r w:rsidR="00B81E3F" w:rsidRPr="00274986">
        <w:rPr>
          <w:sz w:val="28"/>
          <w:szCs w:val="28"/>
          <w:lang w:val="en-US"/>
        </w:rPr>
        <w:t>Kế hoạch số 60</w:t>
      </w:r>
      <w:r w:rsidR="00B81E3F" w:rsidRPr="00274986">
        <w:rPr>
          <w:rFonts w:eastAsia="Arial"/>
          <w:sz w:val="28"/>
          <w:szCs w:val="28"/>
          <w:lang w:val="de-DE"/>
        </w:rPr>
        <w:t xml:space="preserve">/KH-MTTQ-BTT, ngày 12/5/2015 Phối hợp giám sát việc thực hiện pháp luật về quản lý, sản xuất, kinh doanh, sử dụng vật tư nông nghiệp năm </w:t>
      </w:r>
      <w:r w:rsidR="00B81E3F" w:rsidRPr="00274986">
        <w:rPr>
          <w:color w:val="000000"/>
          <w:sz w:val="28"/>
          <w:szCs w:val="28"/>
          <w:lang w:val="en-US"/>
        </w:rPr>
        <w:t xml:space="preserve">2015; </w:t>
      </w:r>
    </w:p>
    <w:p w:rsidR="008D37C5" w:rsidRDefault="008D37C5" w:rsidP="00F31CBE">
      <w:pPr>
        <w:pStyle w:val="body-text"/>
        <w:shd w:val="clear" w:color="auto" w:fill="FFFFFF"/>
        <w:spacing w:before="20" w:beforeAutospacing="0" w:after="0" w:afterAutospacing="0"/>
        <w:ind w:right="9" w:firstLine="709"/>
        <w:jc w:val="both"/>
        <w:rPr>
          <w:sz w:val="28"/>
          <w:szCs w:val="28"/>
          <w:lang w:val="en-US"/>
        </w:rPr>
      </w:pPr>
      <w:r>
        <w:rPr>
          <w:color w:val="000000"/>
          <w:sz w:val="28"/>
          <w:szCs w:val="28"/>
          <w:lang w:val="en-US"/>
        </w:rPr>
        <w:t xml:space="preserve">- </w:t>
      </w:r>
      <w:r w:rsidR="00B81E3F" w:rsidRPr="00274986">
        <w:rPr>
          <w:sz w:val="28"/>
          <w:szCs w:val="28"/>
          <w:lang w:val="en-US"/>
        </w:rPr>
        <w:t>Kế hoạch số 112</w:t>
      </w:r>
      <w:r w:rsidR="00B81E3F" w:rsidRPr="00274986">
        <w:rPr>
          <w:rFonts w:eastAsia="Arial"/>
          <w:sz w:val="28"/>
          <w:szCs w:val="28"/>
          <w:lang w:val="de-DE"/>
        </w:rPr>
        <w:t>/KH-MTTQ-BTT, ngày 29/8/2016</w:t>
      </w:r>
      <w:r w:rsidR="001C5DDC">
        <w:rPr>
          <w:rFonts w:eastAsia="Arial"/>
          <w:sz w:val="28"/>
          <w:szCs w:val="28"/>
          <w:lang w:val="de-DE"/>
        </w:rPr>
        <w:t xml:space="preserve"> </w:t>
      </w:r>
      <w:r>
        <w:rPr>
          <w:rStyle w:val="apple-converted-space"/>
          <w:color w:val="000000"/>
          <w:sz w:val="28"/>
          <w:szCs w:val="28"/>
          <w:shd w:val="clear" w:color="auto" w:fill="FFFFFF"/>
          <w:lang w:val="en-US"/>
        </w:rPr>
        <w:t>g</w:t>
      </w:r>
      <w:r w:rsidR="00B81E3F" w:rsidRPr="008D37C5">
        <w:rPr>
          <w:rStyle w:val="apple-converted-space"/>
          <w:color w:val="000000"/>
          <w:sz w:val="28"/>
          <w:szCs w:val="28"/>
          <w:shd w:val="clear" w:color="auto" w:fill="FFFFFF"/>
        </w:rPr>
        <w:t>iám sát công tác điều tra, xác định hộ nghèo, cận nghèo năm 2015 trên địa bàn huyện</w:t>
      </w:r>
      <w:r w:rsidR="00B81E3F" w:rsidRPr="008D37C5">
        <w:rPr>
          <w:rStyle w:val="apple-converted-space"/>
          <w:color w:val="000000"/>
          <w:sz w:val="28"/>
          <w:szCs w:val="28"/>
          <w:shd w:val="clear" w:color="auto" w:fill="FFFFFF"/>
          <w:lang w:val="en-US"/>
        </w:rPr>
        <w:t>;</w:t>
      </w:r>
    </w:p>
    <w:p w:rsidR="008D37C5" w:rsidRDefault="008D37C5" w:rsidP="00F31CBE">
      <w:pPr>
        <w:pStyle w:val="body-text"/>
        <w:shd w:val="clear" w:color="auto" w:fill="FFFFFF"/>
        <w:spacing w:before="20" w:beforeAutospacing="0" w:after="0" w:afterAutospacing="0"/>
        <w:ind w:right="9" w:firstLine="709"/>
        <w:jc w:val="both"/>
        <w:rPr>
          <w:rFonts w:eastAsia="Arial"/>
          <w:sz w:val="28"/>
          <w:szCs w:val="28"/>
          <w:lang w:val="de-DE"/>
        </w:rPr>
      </w:pPr>
      <w:r>
        <w:rPr>
          <w:sz w:val="28"/>
          <w:szCs w:val="28"/>
          <w:lang w:val="en-US"/>
        </w:rPr>
        <w:t xml:space="preserve">- </w:t>
      </w:r>
      <w:r w:rsidR="00B81E3F" w:rsidRPr="00274986">
        <w:rPr>
          <w:sz w:val="28"/>
          <w:szCs w:val="28"/>
          <w:lang w:val="en-US"/>
        </w:rPr>
        <w:t>Kế hoạch số 19</w:t>
      </w:r>
      <w:r w:rsidR="00B81E3F" w:rsidRPr="00274986">
        <w:rPr>
          <w:rFonts w:eastAsia="Arial"/>
          <w:sz w:val="28"/>
          <w:szCs w:val="28"/>
          <w:lang w:val="de-DE"/>
        </w:rPr>
        <w:t>/KH-MTTQ-BTT, ngày 09/3/2017 về triển khai</w:t>
      </w:r>
      <w:r w:rsidR="00B81E3F" w:rsidRPr="00274986">
        <w:rPr>
          <w:color w:val="000000"/>
          <w:sz w:val="28"/>
          <w:szCs w:val="28"/>
          <w:lang w:val="en-US"/>
        </w:rPr>
        <w:t xml:space="preserve"> thực hiện </w:t>
      </w:r>
      <w:r w:rsidR="00B81E3F" w:rsidRPr="00274986">
        <w:rPr>
          <w:i/>
          <w:color w:val="000000"/>
          <w:sz w:val="28"/>
          <w:szCs w:val="28"/>
          <w:lang w:val="en-US"/>
        </w:rPr>
        <w:t>“Quy chế giám sát và Phản biện xã hội của MTTQ Việt Nam và các Đoàn thể chính trị- xã hội”</w:t>
      </w:r>
      <w:r w:rsidR="00B81E3F" w:rsidRPr="00274986">
        <w:rPr>
          <w:color w:val="000000"/>
          <w:sz w:val="28"/>
          <w:szCs w:val="28"/>
          <w:lang w:val="en-US"/>
        </w:rPr>
        <w:t>;</w:t>
      </w:r>
      <w:r w:rsidR="00B81E3F" w:rsidRPr="00274986">
        <w:rPr>
          <w:rFonts w:eastAsia="Arial"/>
          <w:sz w:val="28"/>
          <w:szCs w:val="28"/>
          <w:lang w:val="de-DE"/>
        </w:rPr>
        <w:t xml:space="preserve"> quy định về việc “</w:t>
      </w:r>
      <w:r w:rsidR="00B81E3F" w:rsidRPr="00274986">
        <w:rPr>
          <w:rFonts w:eastAsia="Arial"/>
          <w:i/>
          <w:sz w:val="28"/>
          <w:szCs w:val="28"/>
          <w:lang w:val="de-DE"/>
        </w:rPr>
        <w:t>Mặt trận Tổ quốc Việt Nam, các đoàn thể chính trị – xã hội và nhân dân tham gia góp ý xây dựng Đảng, xây dựng chính quyền</w:t>
      </w:r>
      <w:r w:rsidR="00B81E3F" w:rsidRPr="00274986">
        <w:rPr>
          <w:rFonts w:eastAsia="Arial"/>
          <w:sz w:val="28"/>
          <w:szCs w:val="28"/>
          <w:lang w:val="de-DE"/>
        </w:rPr>
        <w:t>” năm 2017</w:t>
      </w:r>
      <w:r w:rsidR="00B13FC1">
        <w:rPr>
          <w:rFonts w:eastAsia="Arial"/>
          <w:sz w:val="28"/>
          <w:szCs w:val="28"/>
          <w:lang w:val="de-DE"/>
        </w:rPr>
        <w:t>;</w:t>
      </w:r>
    </w:p>
    <w:p w:rsidR="00B81E3F" w:rsidRDefault="008D37C5" w:rsidP="00F31CBE">
      <w:pPr>
        <w:pStyle w:val="body-text"/>
        <w:shd w:val="clear" w:color="auto" w:fill="FFFFFF"/>
        <w:spacing w:before="20" w:beforeAutospacing="0" w:after="0" w:afterAutospacing="0"/>
        <w:ind w:right="9" w:firstLine="709"/>
        <w:jc w:val="both"/>
        <w:rPr>
          <w:sz w:val="28"/>
          <w:szCs w:val="28"/>
          <w:lang w:val="nl-NL"/>
        </w:rPr>
      </w:pPr>
      <w:r>
        <w:rPr>
          <w:rFonts w:eastAsia="Arial"/>
          <w:sz w:val="28"/>
          <w:szCs w:val="28"/>
          <w:lang w:val="de-DE"/>
        </w:rPr>
        <w:t xml:space="preserve">- </w:t>
      </w:r>
      <w:r w:rsidR="00B13FC1" w:rsidRPr="00B13FC1">
        <w:rPr>
          <w:sz w:val="28"/>
          <w:szCs w:val="28"/>
        </w:rPr>
        <w:t>Kế hoạch số 79/KH-MTTQ-BTT, ngày 18/6/2018 về “</w:t>
      </w:r>
      <w:r w:rsidR="00B13FC1" w:rsidRPr="00B13FC1">
        <w:rPr>
          <w:i/>
          <w:sz w:val="28"/>
          <w:szCs w:val="28"/>
        </w:rPr>
        <w:t xml:space="preserve">Giám sát </w:t>
      </w:r>
      <w:r w:rsidR="00B13FC1" w:rsidRPr="00B13FC1">
        <w:rPr>
          <w:i/>
          <w:sz w:val="28"/>
          <w:szCs w:val="28"/>
          <w:lang w:val="nl-NL"/>
        </w:rPr>
        <w:t>thực hiện Pháp lệnh 34/2007/PL-UBTVQH11, ngày 20/4/2007 của Uỷ ban Thường vụ Quốc hội về thực hiện dân chủ ở xã, phường, thị trấn</w:t>
      </w:r>
      <w:r w:rsidR="00B15F92">
        <w:rPr>
          <w:i/>
          <w:sz w:val="28"/>
          <w:szCs w:val="28"/>
          <w:lang w:val="nl-NL"/>
        </w:rPr>
        <w:t xml:space="preserve"> </w:t>
      </w:r>
      <w:r w:rsidR="00B13FC1" w:rsidRPr="00B13FC1">
        <w:rPr>
          <w:i/>
          <w:sz w:val="28"/>
          <w:szCs w:val="28"/>
          <w:lang w:val="nl-NL"/>
        </w:rPr>
        <w:t>trên địa bàn huyện</w:t>
      </w:r>
      <w:r w:rsidR="00B13FC1" w:rsidRPr="00B13FC1">
        <w:rPr>
          <w:sz w:val="28"/>
          <w:szCs w:val="28"/>
          <w:lang w:val="nl-NL"/>
        </w:rPr>
        <w:t>”.</w:t>
      </w:r>
    </w:p>
    <w:p w:rsidR="00B13FC1" w:rsidRPr="00B13FC1" w:rsidRDefault="00B13FC1" w:rsidP="00F31CBE">
      <w:pPr>
        <w:pStyle w:val="Heading1"/>
        <w:shd w:val="clear" w:color="auto" w:fill="FFFFFF"/>
        <w:spacing w:before="20" w:beforeAutospacing="0" w:after="0" w:afterAutospacing="0"/>
        <w:ind w:right="9" w:firstLine="709"/>
        <w:jc w:val="both"/>
        <w:rPr>
          <w:rFonts w:ascii="Times New Roman" w:hAnsi="Times New Roman" w:cs="Times New Roman"/>
          <w:b w:val="0"/>
          <w:iCs/>
          <w:sz w:val="28"/>
          <w:szCs w:val="28"/>
        </w:rPr>
      </w:pPr>
      <w:r>
        <w:rPr>
          <w:rFonts w:ascii="Times New Roman" w:hAnsi="Times New Roman" w:cs="Times New Roman"/>
          <w:b w:val="0"/>
          <w:iCs/>
          <w:sz w:val="28"/>
          <w:szCs w:val="28"/>
        </w:rPr>
        <w:t>Đồng thời, tham mưu cho</w:t>
      </w:r>
      <w:r w:rsidR="001C5DDC">
        <w:rPr>
          <w:rFonts w:ascii="Times New Roman" w:hAnsi="Times New Roman" w:cs="Times New Roman"/>
          <w:b w:val="0"/>
          <w:iCs/>
          <w:sz w:val="28"/>
          <w:szCs w:val="28"/>
        </w:rPr>
        <w:t xml:space="preserve"> </w:t>
      </w:r>
      <w:r>
        <w:rPr>
          <w:rFonts w:ascii="Times New Roman" w:hAnsi="Times New Roman" w:cs="Times New Roman"/>
          <w:b w:val="0"/>
          <w:iCs/>
          <w:sz w:val="28"/>
          <w:szCs w:val="28"/>
        </w:rPr>
        <w:t xml:space="preserve">Huyện </w:t>
      </w:r>
      <w:r w:rsidRPr="002D22F2">
        <w:rPr>
          <w:rFonts w:ascii="Times New Roman" w:hAnsi="Times New Roman" w:cs="Times New Roman"/>
          <w:b w:val="0"/>
          <w:iCs/>
          <w:sz w:val="28"/>
          <w:szCs w:val="28"/>
        </w:rPr>
        <w:t>uỷ tổ chức Hội nghị phổ biến, quán triệt, triển khai thực hiện Quy chế, Quy đị</w:t>
      </w:r>
      <w:r>
        <w:rPr>
          <w:rFonts w:ascii="Times New Roman" w:hAnsi="Times New Roman" w:cs="Times New Roman"/>
          <w:b w:val="0"/>
          <w:iCs/>
          <w:sz w:val="28"/>
          <w:szCs w:val="28"/>
        </w:rPr>
        <w:t>nh đến toàn thể cán bộ lãnh đạo, đảng viên, công nhân viên chức, lực lượng vũ trang trên địa bàn huyện và</w:t>
      </w:r>
      <w:r w:rsidRPr="002D22F2">
        <w:rPr>
          <w:rFonts w:ascii="Times New Roman" w:hAnsi="Times New Roman" w:cs="Times New Roman"/>
          <w:b w:val="0"/>
          <w:iCs/>
          <w:sz w:val="28"/>
          <w:szCs w:val="28"/>
        </w:rPr>
        <w:t xml:space="preserve"> tuyên truyền sâu rộng </w:t>
      </w:r>
      <w:r>
        <w:rPr>
          <w:rFonts w:ascii="Times New Roman" w:hAnsi="Times New Roman" w:cs="Times New Roman"/>
          <w:b w:val="0"/>
          <w:iCs/>
          <w:sz w:val="28"/>
          <w:szCs w:val="28"/>
        </w:rPr>
        <w:t xml:space="preserve">đến </w:t>
      </w:r>
      <w:r w:rsidRPr="002D22F2">
        <w:rPr>
          <w:rFonts w:ascii="Times New Roman" w:hAnsi="Times New Roman" w:cs="Times New Roman"/>
          <w:b w:val="0"/>
          <w:iCs/>
          <w:sz w:val="28"/>
          <w:szCs w:val="28"/>
        </w:rPr>
        <w:t>cán bộ, đoàn viên</w:t>
      </w:r>
      <w:r>
        <w:rPr>
          <w:rFonts w:ascii="Times New Roman" w:hAnsi="Times New Roman" w:cs="Times New Roman"/>
          <w:b w:val="0"/>
          <w:iCs/>
          <w:sz w:val="28"/>
          <w:szCs w:val="28"/>
        </w:rPr>
        <w:t>,</w:t>
      </w:r>
      <w:r w:rsidRPr="002D22F2">
        <w:rPr>
          <w:rFonts w:ascii="Times New Roman" w:hAnsi="Times New Roman" w:cs="Times New Roman"/>
          <w:b w:val="0"/>
          <w:iCs/>
          <w:sz w:val="28"/>
          <w:szCs w:val="28"/>
        </w:rPr>
        <w:t xml:space="preserve"> hội viên</w:t>
      </w:r>
      <w:r w:rsidR="00B15F92">
        <w:rPr>
          <w:rFonts w:ascii="Times New Roman" w:hAnsi="Times New Roman" w:cs="Times New Roman"/>
          <w:b w:val="0"/>
          <w:iCs/>
          <w:sz w:val="28"/>
          <w:szCs w:val="28"/>
        </w:rPr>
        <w:t xml:space="preserve"> </w:t>
      </w:r>
      <w:r w:rsidRPr="002D22F2">
        <w:rPr>
          <w:rFonts w:ascii="Times New Roman" w:hAnsi="Times New Roman" w:cs="Times New Roman"/>
          <w:b w:val="0"/>
          <w:iCs/>
          <w:sz w:val="28"/>
          <w:szCs w:val="28"/>
        </w:rPr>
        <w:t xml:space="preserve">và các tầng lớp nhân dân về vai trò, trách nhiệm của MTTQ và các đoàn thể chính trị - xã hội trong việc thực hiện giám sát và phản biện xã hội; tham gia góp ý xây dựng Đảng, xây dựng chính quyền. </w:t>
      </w:r>
      <w:r>
        <w:rPr>
          <w:rFonts w:ascii="Times New Roman" w:hAnsi="Times New Roman" w:cs="Times New Roman"/>
          <w:b w:val="0"/>
          <w:iCs/>
          <w:sz w:val="28"/>
          <w:szCs w:val="28"/>
        </w:rPr>
        <w:t xml:space="preserve">Hằng năm, Ủy ban MTTQ huyện tổ chức tập huấn cho cán bộ cấp xã và Ban công tác Mặt trận để </w:t>
      </w:r>
      <w:r w:rsidRPr="002D22F2">
        <w:rPr>
          <w:rFonts w:ascii="Times New Roman" w:hAnsi="Times New Roman" w:cs="Times New Roman"/>
          <w:b w:val="0"/>
          <w:iCs/>
          <w:sz w:val="28"/>
          <w:szCs w:val="28"/>
        </w:rPr>
        <w:t>hướng dẫn chi tiết cách thức tổ chức thực hiện công tác giám sá</w:t>
      </w:r>
      <w:r>
        <w:rPr>
          <w:rFonts w:ascii="Times New Roman" w:hAnsi="Times New Roman" w:cs="Times New Roman"/>
          <w:b w:val="0"/>
          <w:iCs/>
          <w:sz w:val="28"/>
          <w:szCs w:val="28"/>
        </w:rPr>
        <w:t>t, phản biện của Mặt trận</w:t>
      </w:r>
      <w:r w:rsidR="00B15F92">
        <w:rPr>
          <w:rFonts w:ascii="Times New Roman" w:hAnsi="Times New Roman" w:cs="Times New Roman"/>
          <w:b w:val="0"/>
          <w:iCs/>
          <w:sz w:val="28"/>
          <w:szCs w:val="28"/>
        </w:rPr>
        <w:t>.</w:t>
      </w:r>
      <w:r>
        <w:rPr>
          <w:rFonts w:ascii="Times New Roman" w:hAnsi="Times New Roman" w:cs="Times New Roman"/>
          <w:b w:val="0"/>
          <w:iCs/>
          <w:sz w:val="28"/>
          <w:szCs w:val="28"/>
        </w:rPr>
        <w:t xml:space="preserve"> Trong 5 năm đã tổ chức được 5 lớp cho 675 lượt cán bộ Mặt trận cơ sở tham gia</w:t>
      </w:r>
      <w:r w:rsidRPr="002D22F2">
        <w:rPr>
          <w:rFonts w:ascii="Times New Roman" w:hAnsi="Times New Roman" w:cs="Times New Roman"/>
          <w:b w:val="0"/>
          <w:iCs/>
          <w:sz w:val="28"/>
          <w:szCs w:val="28"/>
        </w:rPr>
        <w:t>.</w:t>
      </w:r>
    </w:p>
    <w:p w:rsidR="00C625B9" w:rsidRPr="00B13FC1" w:rsidRDefault="00B13FC1" w:rsidP="00F31CBE">
      <w:pPr>
        <w:pStyle w:val="Heading1"/>
        <w:shd w:val="clear" w:color="auto" w:fill="FFFFFF"/>
        <w:spacing w:before="20" w:beforeAutospacing="0" w:after="0" w:afterAutospacing="0"/>
        <w:ind w:right="9" w:firstLine="709"/>
        <w:jc w:val="both"/>
        <w:rPr>
          <w:rStyle w:val="Strong"/>
          <w:rFonts w:ascii="Times New Roman" w:hAnsi="Times New Roman" w:cs="Times New Roman"/>
          <w:b/>
          <w:iCs/>
          <w:sz w:val="28"/>
          <w:szCs w:val="28"/>
        </w:rPr>
      </w:pPr>
      <w:r w:rsidRPr="00B13FC1">
        <w:rPr>
          <w:rFonts w:ascii="Times New Roman" w:hAnsi="Times New Roman" w:cs="Times New Roman"/>
          <w:sz w:val="28"/>
          <w:szCs w:val="28"/>
        </w:rPr>
        <w:t>2</w:t>
      </w:r>
      <w:r w:rsidR="00C625B9" w:rsidRPr="00B13FC1">
        <w:rPr>
          <w:rFonts w:ascii="Times New Roman" w:hAnsi="Times New Roman" w:cs="Times New Roman"/>
          <w:sz w:val="28"/>
          <w:szCs w:val="28"/>
        </w:rPr>
        <w:t>.</w:t>
      </w:r>
      <w:r w:rsidR="00C625B9" w:rsidRPr="00B13FC1">
        <w:rPr>
          <w:rStyle w:val="Strong"/>
          <w:rFonts w:ascii="Times New Roman" w:hAnsi="Times New Roman" w:cs="Times New Roman"/>
          <w:b/>
          <w:iCs/>
          <w:sz w:val="28"/>
          <w:szCs w:val="28"/>
        </w:rPr>
        <w:t>Kết quả thực hiện công tác giám sá</w:t>
      </w:r>
      <w:r w:rsidRPr="00B13FC1">
        <w:rPr>
          <w:rStyle w:val="Strong"/>
          <w:rFonts w:ascii="Times New Roman" w:hAnsi="Times New Roman" w:cs="Times New Roman"/>
          <w:b/>
          <w:iCs/>
          <w:sz w:val="28"/>
          <w:szCs w:val="28"/>
        </w:rPr>
        <w:t>t, phản biện xã hội</w:t>
      </w:r>
    </w:p>
    <w:p w:rsidR="00B13FC1" w:rsidRPr="005A7EB9" w:rsidRDefault="00B13FC1" w:rsidP="00F31CBE">
      <w:pPr>
        <w:pStyle w:val="ListParagraph"/>
        <w:spacing w:before="20" w:after="0" w:line="240" w:lineRule="auto"/>
        <w:ind w:left="0" w:right="9" w:firstLine="709"/>
        <w:jc w:val="both"/>
        <w:rPr>
          <w:rFonts w:cs="Times New Roman"/>
          <w:b/>
          <w:i/>
          <w:szCs w:val="28"/>
        </w:rPr>
      </w:pPr>
      <w:r w:rsidRPr="005A7EB9">
        <w:rPr>
          <w:rFonts w:cs="Times New Roman"/>
          <w:b/>
          <w:i/>
          <w:szCs w:val="28"/>
        </w:rPr>
        <w:t>2.1. Về số lượng, phạm vi và hoạt động giám sát và phản biện xã hội</w:t>
      </w:r>
    </w:p>
    <w:p w:rsidR="00B13FC1" w:rsidRDefault="00B13FC1" w:rsidP="00F31CBE">
      <w:pPr>
        <w:pStyle w:val="body-text"/>
        <w:shd w:val="clear" w:color="auto" w:fill="FFFFFF"/>
        <w:spacing w:before="20" w:beforeAutospacing="0" w:after="0" w:afterAutospacing="0"/>
        <w:ind w:right="9" w:firstLine="709"/>
        <w:jc w:val="both"/>
        <w:rPr>
          <w:sz w:val="28"/>
          <w:szCs w:val="28"/>
          <w:lang w:val="en-US"/>
        </w:rPr>
      </w:pPr>
      <w:r>
        <w:rPr>
          <w:sz w:val="28"/>
          <w:szCs w:val="28"/>
        </w:rPr>
        <w:t>Từ năm 2015 đến 6 tháng đầu năm 2018 Ủy ban MTTQ huyện, xã, thị trấn triển khai thực hiện được 7</w:t>
      </w:r>
      <w:r w:rsidR="00B15F92">
        <w:rPr>
          <w:sz w:val="28"/>
          <w:szCs w:val="28"/>
          <w:lang w:val="en-US"/>
        </w:rPr>
        <w:t>7</w:t>
      </w:r>
      <w:r>
        <w:rPr>
          <w:sz w:val="28"/>
          <w:szCs w:val="28"/>
        </w:rPr>
        <w:t xml:space="preserve"> cuộc giám sát cụ thể: Ủy ban MTTQ huyện tổ chức giám sát được 0</w:t>
      </w:r>
      <w:r>
        <w:rPr>
          <w:sz w:val="28"/>
          <w:szCs w:val="28"/>
          <w:lang w:val="en-US"/>
        </w:rPr>
        <w:t>5</w:t>
      </w:r>
      <w:r>
        <w:rPr>
          <w:sz w:val="28"/>
          <w:szCs w:val="28"/>
        </w:rPr>
        <w:t xml:space="preserve"> cuộc với 0</w:t>
      </w:r>
      <w:r>
        <w:rPr>
          <w:sz w:val="28"/>
          <w:szCs w:val="28"/>
          <w:lang w:val="en-US"/>
        </w:rPr>
        <w:t>5</w:t>
      </w:r>
      <w:r>
        <w:rPr>
          <w:sz w:val="28"/>
          <w:szCs w:val="28"/>
        </w:rPr>
        <w:t xml:space="preserve"> nội dung; Ủy ban MTTQ</w:t>
      </w:r>
      <w:r w:rsidR="00B15F92">
        <w:rPr>
          <w:sz w:val="28"/>
          <w:szCs w:val="28"/>
          <w:lang w:val="en-US"/>
        </w:rPr>
        <w:t xml:space="preserve"> </w:t>
      </w:r>
      <w:r>
        <w:rPr>
          <w:sz w:val="28"/>
          <w:szCs w:val="28"/>
        </w:rPr>
        <w:t xml:space="preserve">các xã, thị trấn tổ chức giám sát được 16 </w:t>
      </w:r>
      <w:r w:rsidR="00AE27E2">
        <w:rPr>
          <w:sz w:val="28"/>
          <w:szCs w:val="28"/>
          <w:lang w:val="en-US"/>
        </w:rPr>
        <w:t xml:space="preserve">cuộc </w:t>
      </w:r>
      <w:r>
        <w:rPr>
          <w:sz w:val="28"/>
          <w:szCs w:val="28"/>
        </w:rPr>
        <w:t xml:space="preserve">với 06 nội dung; Ban thanh tra nhân dân giám sát được 24 cuộc và Ban giám sát </w:t>
      </w:r>
      <w:r w:rsidR="001C5DDC">
        <w:rPr>
          <w:sz w:val="28"/>
          <w:szCs w:val="28"/>
          <w:lang w:val="en-US"/>
        </w:rPr>
        <w:t xml:space="preserve">đầu tư </w:t>
      </w:r>
      <w:r>
        <w:rPr>
          <w:sz w:val="28"/>
          <w:szCs w:val="28"/>
        </w:rPr>
        <w:t>của cộng đồng giám sát được 32 cuộc</w:t>
      </w:r>
      <w:r w:rsidR="00AE27E2">
        <w:rPr>
          <w:sz w:val="28"/>
          <w:szCs w:val="28"/>
          <w:lang w:val="en-US"/>
        </w:rPr>
        <w:t>.</w:t>
      </w:r>
    </w:p>
    <w:p w:rsidR="00AE27E2" w:rsidRPr="00BB448A" w:rsidRDefault="00BB448A" w:rsidP="00F31CBE">
      <w:pPr>
        <w:pStyle w:val="body-text"/>
        <w:shd w:val="clear" w:color="auto" w:fill="FFFFFF"/>
        <w:spacing w:before="20" w:beforeAutospacing="0" w:after="0" w:afterAutospacing="0"/>
        <w:ind w:right="9" w:firstLine="709"/>
        <w:jc w:val="both"/>
        <w:rPr>
          <w:sz w:val="28"/>
          <w:szCs w:val="28"/>
          <w:lang w:val="en-US"/>
        </w:rPr>
      </w:pPr>
      <w:r w:rsidRPr="00BB448A">
        <w:rPr>
          <w:color w:val="000000"/>
          <w:spacing w:val="2"/>
          <w:sz w:val="28"/>
          <w:szCs w:val="28"/>
          <w:lang w:val="nl-NL"/>
        </w:rPr>
        <w:lastRenderedPageBreak/>
        <w:t>Chủ động nắm bắt tình hình, phối hợp tham mưu cấp ủy, chính quyền tổ chức</w:t>
      </w:r>
      <w:r w:rsidR="001C5DDC">
        <w:rPr>
          <w:color w:val="000000"/>
          <w:spacing w:val="2"/>
          <w:sz w:val="28"/>
          <w:szCs w:val="28"/>
          <w:lang w:val="nl-NL"/>
        </w:rPr>
        <w:t xml:space="preserve"> </w:t>
      </w:r>
      <w:r w:rsidR="00086B02">
        <w:rPr>
          <w:color w:val="000000"/>
          <w:spacing w:val="2"/>
          <w:sz w:val="28"/>
          <w:szCs w:val="28"/>
          <w:lang w:val="nl-NL"/>
        </w:rPr>
        <w:t xml:space="preserve">01 cuộc </w:t>
      </w:r>
      <w:r w:rsidRPr="00BB448A">
        <w:rPr>
          <w:color w:val="000000"/>
          <w:spacing w:val="2"/>
          <w:sz w:val="28"/>
          <w:szCs w:val="28"/>
          <w:lang w:val="nl-NL"/>
        </w:rPr>
        <w:t xml:space="preserve">đối thoại với </w:t>
      </w:r>
      <w:r w:rsidR="00086B02">
        <w:rPr>
          <w:color w:val="000000"/>
          <w:spacing w:val="2"/>
          <w:sz w:val="28"/>
          <w:szCs w:val="28"/>
          <w:lang w:val="nl-NL"/>
        </w:rPr>
        <w:t>n</w:t>
      </w:r>
      <w:r w:rsidRPr="00BB448A">
        <w:rPr>
          <w:color w:val="000000"/>
          <w:spacing w:val="2"/>
          <w:sz w:val="28"/>
          <w:szCs w:val="28"/>
          <w:lang w:val="nl-NL"/>
        </w:rPr>
        <w:t>hân dân</w:t>
      </w:r>
      <w:r w:rsidR="001C5DDC">
        <w:rPr>
          <w:color w:val="000000"/>
          <w:spacing w:val="2"/>
          <w:sz w:val="28"/>
          <w:szCs w:val="28"/>
          <w:lang w:val="nl-NL"/>
        </w:rPr>
        <w:t xml:space="preserve"> </w:t>
      </w:r>
      <w:r w:rsidRPr="00BB448A">
        <w:rPr>
          <w:color w:val="000000"/>
          <w:spacing w:val="2"/>
          <w:sz w:val="28"/>
          <w:szCs w:val="28"/>
          <w:lang w:val="nl-NL"/>
        </w:rPr>
        <w:t xml:space="preserve">nơi có phát sinh mâu thuẫn, bất đồng liên quan đến quyền, lợi ích của </w:t>
      </w:r>
      <w:r>
        <w:rPr>
          <w:color w:val="000000"/>
          <w:spacing w:val="2"/>
          <w:sz w:val="28"/>
          <w:szCs w:val="28"/>
          <w:lang w:val="nl-NL"/>
        </w:rPr>
        <w:t>n</w:t>
      </w:r>
      <w:r w:rsidRPr="00BB448A">
        <w:rPr>
          <w:color w:val="000000"/>
          <w:spacing w:val="2"/>
          <w:sz w:val="28"/>
          <w:szCs w:val="28"/>
          <w:lang w:val="nl-NL"/>
        </w:rPr>
        <w:t xml:space="preserve">hân dân </w:t>
      </w:r>
      <w:r w:rsidR="00086B02" w:rsidRPr="00086B02">
        <w:rPr>
          <w:i/>
          <w:color w:val="000000"/>
          <w:spacing w:val="2"/>
          <w:sz w:val="28"/>
          <w:szCs w:val="28"/>
          <w:lang w:val="nl-NL"/>
        </w:rPr>
        <w:t>(</w:t>
      </w:r>
      <w:r w:rsidRPr="00086B02">
        <w:rPr>
          <w:i/>
          <w:color w:val="000000"/>
          <w:spacing w:val="2"/>
          <w:sz w:val="28"/>
          <w:szCs w:val="28"/>
          <w:lang w:val="nl-NL"/>
        </w:rPr>
        <w:t>thông qua hội nghị tiếp xúc cử tri tại Tổ dân phố 3, thị trấn Ea Tling</w:t>
      </w:r>
      <w:r w:rsidR="00086B02">
        <w:rPr>
          <w:color w:val="000000"/>
          <w:spacing w:val="2"/>
          <w:sz w:val="28"/>
          <w:szCs w:val="28"/>
          <w:lang w:val="nl-NL"/>
        </w:rPr>
        <w:t>)</w:t>
      </w:r>
      <w:r w:rsidRPr="00BB448A">
        <w:rPr>
          <w:color w:val="000000"/>
          <w:spacing w:val="2"/>
          <w:sz w:val="28"/>
          <w:szCs w:val="28"/>
          <w:lang w:val="nl-NL"/>
        </w:rPr>
        <w:t xml:space="preserve">. </w:t>
      </w:r>
    </w:p>
    <w:p w:rsidR="00AE27E2" w:rsidRPr="005A7EB9" w:rsidRDefault="00AE27E2" w:rsidP="00F31CBE">
      <w:pPr>
        <w:pStyle w:val="ListParagraph"/>
        <w:spacing w:before="20" w:after="0" w:line="240" w:lineRule="auto"/>
        <w:ind w:left="0" w:right="9" w:firstLine="709"/>
        <w:jc w:val="both"/>
        <w:rPr>
          <w:rFonts w:cs="Times New Roman"/>
          <w:b/>
          <w:i/>
          <w:szCs w:val="28"/>
        </w:rPr>
      </w:pPr>
      <w:r w:rsidRPr="005A7EB9">
        <w:rPr>
          <w:rFonts w:cs="Times New Roman"/>
          <w:b/>
          <w:i/>
          <w:szCs w:val="28"/>
        </w:rPr>
        <w:t xml:space="preserve">2.2. Về nội dung </w:t>
      </w:r>
      <w:r w:rsidR="009C513F" w:rsidRPr="005A7EB9">
        <w:rPr>
          <w:rFonts w:cs="Times New Roman"/>
          <w:b/>
          <w:i/>
          <w:szCs w:val="28"/>
        </w:rPr>
        <w:t>giám sát và phản biện xã hội</w:t>
      </w:r>
    </w:p>
    <w:p w:rsidR="004B0707" w:rsidRPr="004B0707" w:rsidRDefault="00AE27E2"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sidRPr="004B0707">
        <w:rPr>
          <w:rFonts w:ascii="Times New Roman" w:hAnsi="Times New Roman" w:cs="Times New Roman"/>
          <w:b w:val="0"/>
          <w:sz w:val="28"/>
          <w:szCs w:val="28"/>
        </w:rPr>
        <w:t xml:space="preserve">Nội dung giám sát là việc thực hiện một số chủ trương, chính sách của Đảng, Nhà nước (như các kế hoạch </w:t>
      </w:r>
      <w:r w:rsidR="00B15F92">
        <w:rPr>
          <w:rFonts w:ascii="Times New Roman" w:hAnsi="Times New Roman" w:cs="Times New Roman"/>
          <w:b w:val="0"/>
          <w:sz w:val="28"/>
          <w:szCs w:val="28"/>
        </w:rPr>
        <w:t xml:space="preserve">cấp </w:t>
      </w:r>
      <w:r w:rsidRPr="004B0707">
        <w:rPr>
          <w:rFonts w:ascii="Times New Roman" w:hAnsi="Times New Roman" w:cs="Times New Roman"/>
          <w:b w:val="0"/>
          <w:sz w:val="28"/>
          <w:szCs w:val="28"/>
        </w:rPr>
        <w:t xml:space="preserve">trên). Chủ yếu căn cứ vào các lĩnh vực còn có nhiều ý kiến đã được cử tri </w:t>
      </w:r>
      <w:r w:rsidR="009C513F" w:rsidRPr="004B0707">
        <w:rPr>
          <w:rFonts w:ascii="Times New Roman" w:hAnsi="Times New Roman" w:cs="Times New Roman"/>
          <w:b w:val="0"/>
          <w:sz w:val="28"/>
          <w:szCs w:val="28"/>
        </w:rPr>
        <w:t>phản ánh, kiến nghị</w:t>
      </w:r>
      <w:r w:rsidR="008D37C5">
        <w:rPr>
          <w:rFonts w:ascii="Times New Roman" w:hAnsi="Times New Roman" w:cs="Times New Roman"/>
          <w:b w:val="0"/>
          <w:sz w:val="28"/>
          <w:szCs w:val="28"/>
        </w:rPr>
        <w:t xml:space="preserve"> </w:t>
      </w:r>
      <w:r w:rsidR="004B0707" w:rsidRPr="004B0707">
        <w:rPr>
          <w:rFonts w:ascii="Times New Roman" w:hAnsi="Times New Roman" w:cs="Times New Roman"/>
          <w:b w:val="0"/>
          <w:sz w:val="28"/>
          <w:szCs w:val="28"/>
        </w:rPr>
        <w:t>gồm: Giám sát việc triển khai thực hiện</w:t>
      </w:r>
      <w:r w:rsidR="00D05ADF">
        <w:rPr>
          <w:rFonts w:ascii="Times New Roman" w:hAnsi="Times New Roman" w:cs="Times New Roman"/>
          <w:b w:val="0"/>
          <w:sz w:val="28"/>
          <w:szCs w:val="28"/>
        </w:rPr>
        <w:t xml:space="preserve"> Quy trình bầu cử ĐB HĐND, nhiệm kỳ 2016 - 2021, việc triển khai thực hiện</w:t>
      </w:r>
      <w:r w:rsidR="004B0707" w:rsidRPr="004B0707">
        <w:rPr>
          <w:rFonts w:ascii="Times New Roman" w:hAnsi="Times New Roman" w:cs="Times New Roman"/>
          <w:b w:val="0"/>
          <w:sz w:val="28"/>
          <w:szCs w:val="28"/>
        </w:rPr>
        <w:t xml:space="preserve"> Cuộc vận động “</w:t>
      </w:r>
      <w:r w:rsidR="004B0707" w:rsidRPr="004B0707">
        <w:rPr>
          <w:rFonts w:ascii="Times New Roman" w:hAnsi="Times New Roman" w:cs="Times New Roman"/>
          <w:b w:val="0"/>
          <w:i/>
          <w:sz w:val="28"/>
          <w:szCs w:val="28"/>
        </w:rPr>
        <w:t>Toàn dân đoàn kết xây dựng đời sống văn hóa ở khu dân cư</w:t>
      </w:r>
      <w:r w:rsidR="004B0707" w:rsidRPr="004B0707">
        <w:rPr>
          <w:rFonts w:ascii="Times New Roman" w:hAnsi="Times New Roman" w:cs="Times New Roman"/>
          <w:b w:val="0"/>
          <w:sz w:val="28"/>
          <w:szCs w:val="28"/>
        </w:rPr>
        <w:t>”; công tác điều tra, xác minh hộ nghèo, hộ cận nghèo trên địa bàn huyện năm 2015; việc cấp giấy chứng nhận quyền sử dụng đất nông nghiệp và đất ở tại thôn 1, xã Ea Pô; việc triển khai thực hiện Pháp lệnh 34/2007/PL-UBTVQH11 ngày 20/4/2007 về thực hiện dân chủ ở xã, phường, thị trấn trên địa bàn huyện; việc thực hiện chính sách đối với người dân tộc thiểu số; các công trình xây dựng trên địa bàn…</w:t>
      </w:r>
    </w:p>
    <w:p w:rsidR="004B0707" w:rsidRDefault="004B0707"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sidRPr="004B0707">
        <w:rPr>
          <w:rFonts w:ascii="Times New Roman" w:hAnsi="Times New Roman" w:cs="Times New Roman"/>
          <w:b w:val="0"/>
          <w:sz w:val="28"/>
          <w:szCs w:val="28"/>
        </w:rPr>
        <w:t>Ngoài ra, MTTQ huyện phối hợp với Thường trực HĐND tham gia giám sát về các lĩnh vực kinh tế, văn hoá - xã hội, thực hiện chính sách, pháp luật. Phối hợp với Viện kiểm sát giám sát 0</w:t>
      </w:r>
      <w:r w:rsidR="00F31CBE">
        <w:rPr>
          <w:rFonts w:ascii="Times New Roman" w:hAnsi="Times New Roman" w:cs="Times New Roman"/>
          <w:b w:val="0"/>
          <w:sz w:val="28"/>
          <w:szCs w:val="28"/>
        </w:rPr>
        <w:t>8</w:t>
      </w:r>
      <w:r w:rsidRPr="004B0707">
        <w:rPr>
          <w:rFonts w:ascii="Times New Roman" w:hAnsi="Times New Roman" w:cs="Times New Roman"/>
          <w:b w:val="0"/>
          <w:sz w:val="28"/>
          <w:szCs w:val="28"/>
        </w:rPr>
        <w:t xml:space="preserve"> cuộc về việc tuân theo pháp luật trong công tác tạm giữ, tạm giam, quản lý và giáo dục người chấp hành án phạt tù; kiểm sát việc tiếp nhận, giải quyết tố giác, tin báo tội phạm; phối hợp với Hội liên hiệp phụ nữ huyện giám sát công tác phòng chống bạo lực gia đình; Phối hợp với Liên đoàn lao động huyện giám sát việc thực hiện bảo vệ quyền và lợi ích hợp pháp, chính đáng cho người lao động…. Ủy ban MTTQ các xã, thị trấn phối hợp với UBND cùng cấp tổ chức bầu và giám sát công tác bầu Trưởng, Phó thôn, bon, buôn, tổ dân phố</w:t>
      </w:r>
      <w:r>
        <w:rPr>
          <w:rFonts w:ascii="Times New Roman" w:hAnsi="Times New Roman" w:cs="Times New Roman"/>
          <w:b w:val="0"/>
          <w:sz w:val="28"/>
          <w:szCs w:val="28"/>
        </w:rPr>
        <w:t xml:space="preserve">. </w:t>
      </w:r>
    </w:p>
    <w:p w:rsidR="004B0707" w:rsidRPr="001C617D" w:rsidRDefault="004B0707" w:rsidP="00F31CBE">
      <w:pPr>
        <w:spacing w:before="20" w:after="0" w:line="240" w:lineRule="auto"/>
        <w:ind w:right="9" w:firstLine="709"/>
        <w:jc w:val="both"/>
        <w:rPr>
          <w:color w:val="000000"/>
          <w:szCs w:val="28"/>
        </w:rPr>
      </w:pPr>
      <w:r w:rsidRPr="001C617D">
        <w:rPr>
          <w:rFonts w:cs="Times New Roman"/>
          <w:szCs w:val="28"/>
        </w:rPr>
        <w:t xml:space="preserve">Hướng dẫn Ủy ban MTTQ các xã, thị trấn củng cố kiện toàn Ban Thanh tra nhân dân và Ban giám sát đầu tư của cộng đồng </w:t>
      </w:r>
      <w:r w:rsidRPr="001C617D">
        <w:rPr>
          <w:rFonts w:cs="Times New Roman"/>
          <w:color w:val="000000"/>
          <w:spacing w:val="2"/>
          <w:szCs w:val="28"/>
        </w:rPr>
        <w:t xml:space="preserve">theo Thông tri số </w:t>
      </w:r>
      <w:r w:rsidRPr="001C617D">
        <w:rPr>
          <w:rFonts w:cs="Times New Roman"/>
          <w:bCs/>
          <w:color w:val="000000"/>
          <w:szCs w:val="28"/>
        </w:rPr>
        <w:t xml:space="preserve">25/TTr-MTTW-BTT, </w:t>
      </w:r>
      <w:r w:rsidRPr="001C617D">
        <w:rPr>
          <w:rFonts w:cs="Times New Roman"/>
          <w:color w:val="000000"/>
          <w:szCs w:val="28"/>
        </w:rPr>
        <w:t>ngày 10/8/201</w:t>
      </w:r>
      <w:r w:rsidRPr="001C617D">
        <w:rPr>
          <w:rFonts w:cs="Times New Roman"/>
          <w:color w:val="000000"/>
          <w:szCs w:val="28"/>
          <w:lang w:val="vi-VN"/>
        </w:rPr>
        <w:t>7</w:t>
      </w:r>
      <w:r w:rsidRPr="001C617D">
        <w:rPr>
          <w:rFonts w:cs="Times New Roman"/>
          <w:color w:val="000000"/>
          <w:szCs w:val="28"/>
        </w:rPr>
        <w:t xml:space="preserve"> của Ủy ban Trung ương MTTQ Việt Nam</w:t>
      </w:r>
      <w:r w:rsidRPr="001C617D">
        <w:rPr>
          <w:rFonts w:cs="Times New Roman"/>
          <w:szCs w:val="28"/>
        </w:rPr>
        <w:t xml:space="preserve">; Chủ động phối hợp với cấp ủy, Chính quyền tổ chức thực hiện việc giám sát một số tuyến giao thông nông thôn, các công trình phúc lợi phục vụ dân sinh trên địa bàn. </w:t>
      </w:r>
      <w:r w:rsidRPr="001C617D">
        <w:rPr>
          <w:rFonts w:cs="Times New Roman"/>
          <w:color w:val="000000"/>
          <w:szCs w:val="28"/>
        </w:rPr>
        <w:t xml:space="preserve">Trong </w:t>
      </w:r>
      <w:r w:rsidRPr="001C617D">
        <w:rPr>
          <w:rFonts w:cs="Times New Roman"/>
          <w:szCs w:val="28"/>
        </w:rPr>
        <w:t xml:space="preserve">5 </w:t>
      </w:r>
      <w:r w:rsidRPr="001C617D">
        <w:rPr>
          <w:rFonts w:cs="Times New Roman"/>
          <w:color w:val="000000"/>
          <w:szCs w:val="28"/>
        </w:rPr>
        <w:t xml:space="preserve">năm, nhìn chung 2 Ban hoạt động tương đối tốt, cụ thể: </w:t>
      </w:r>
      <w:r w:rsidRPr="001C617D">
        <w:rPr>
          <w:rFonts w:cs="Times New Roman"/>
          <w:color w:val="000000"/>
          <w:spacing w:val="2"/>
          <w:szCs w:val="28"/>
        </w:rPr>
        <w:t xml:space="preserve">Ủy ban MTTQ thị trấn Ea Tling đã tiến hành giám sát việc lát gạch vỉa hè hai bên đường Quốc lộ 14; Ủy ban MTTQ các xã Trúc Sơn, Nam Dong, Đăk D’rông tiến hành giám sát các công trình làm đường giao thông nông thôn tại một số thôn; Ủy ban MTTQ xã Tâm Thắng giám sát việc xây dựng chợ xã, </w:t>
      </w:r>
      <w:r w:rsidRPr="001C617D">
        <w:rPr>
          <w:rFonts w:cs="Times New Roman"/>
          <w:bCs/>
          <w:szCs w:val="28"/>
          <w:lang w:val="es-MX"/>
        </w:rPr>
        <w:t>công trình nước sạch tại 4 buôn đồng bào dân tộc thiểu số tại chỗ</w:t>
      </w:r>
      <w:r w:rsidRPr="001C617D">
        <w:rPr>
          <w:rFonts w:cs="Times New Roman"/>
          <w:szCs w:val="28"/>
          <w:lang w:val="es-MX"/>
        </w:rPr>
        <w:t>;</w:t>
      </w:r>
      <w:r w:rsidR="009D2ECD">
        <w:rPr>
          <w:rFonts w:cs="Times New Roman"/>
          <w:szCs w:val="28"/>
          <w:lang w:val="es-MX"/>
        </w:rPr>
        <w:t xml:space="preserve"> </w:t>
      </w:r>
      <w:r w:rsidR="001C617D" w:rsidRPr="001C617D">
        <w:rPr>
          <w:color w:val="000000"/>
          <w:szCs w:val="28"/>
        </w:rPr>
        <w:t>Ban giám sát đầu tư cộng đồng Thị trấn Ea Tling tổ chức giám sát công tác thu gom rác thải của công ty TNHH Phú Sơn và HTX Quyết Thắng; Ban giám sát đầu tư cộng đồng xã Tâm Thắng giám sát việc đổ bê tông 450m tuyến đường liên thôn của thôn 15; Ban giám sát đầu tư cộng đồng xã Trúc Sơn giám sát đổ bê tông 2km tuyến đường liên thôn của thôn 1, thôn 2 và thôn 6; Ban giám sát đầu tư cộng đồng xã Nam Dong tổ chức giám sát việc xây dựng 31căn nhà ở cho đối tượng được thụ hưởng từ nguồn quỹ “</w:t>
      </w:r>
      <w:r w:rsidR="001C617D" w:rsidRPr="001C617D">
        <w:rPr>
          <w:i/>
          <w:color w:val="000000"/>
          <w:szCs w:val="28"/>
        </w:rPr>
        <w:t>Chung sức xây dựng nông thôn mới</w:t>
      </w:r>
      <w:r w:rsidR="001C617D" w:rsidRPr="001C617D">
        <w:rPr>
          <w:color w:val="000000"/>
          <w:szCs w:val="28"/>
        </w:rPr>
        <w:t>” và quỹ “</w:t>
      </w:r>
      <w:r w:rsidR="001C617D" w:rsidRPr="001C617D">
        <w:rPr>
          <w:i/>
          <w:color w:val="000000"/>
          <w:szCs w:val="28"/>
        </w:rPr>
        <w:t>Vì người nghèo</w:t>
      </w:r>
      <w:r w:rsidR="001C617D" w:rsidRPr="001C617D">
        <w:rPr>
          <w:color w:val="000000"/>
          <w:szCs w:val="28"/>
        </w:rPr>
        <w:t>”; Ban giám sát đầu tư cộng đồng xã Cư Knia giám sát việc đổ 2,7km đường bê tông liên thôn củ</w:t>
      </w:r>
      <w:r w:rsidR="001C617D">
        <w:rPr>
          <w:color w:val="000000"/>
          <w:szCs w:val="28"/>
        </w:rPr>
        <w:t xml:space="preserve">a thôn 8, </w:t>
      </w:r>
      <w:r w:rsidR="001C617D">
        <w:rPr>
          <w:color w:val="000000"/>
          <w:szCs w:val="28"/>
        </w:rPr>
        <w:lastRenderedPageBreak/>
        <w:t>thôn 9 và thôn 10; Ngoài ra Ban thanh tra nhan dân các xã, thị trấn còn tổ chức giám sát</w:t>
      </w:r>
      <w:r w:rsidR="009D2ECD">
        <w:rPr>
          <w:color w:val="000000"/>
          <w:szCs w:val="28"/>
        </w:rPr>
        <w:t xml:space="preserve"> </w:t>
      </w:r>
      <w:r w:rsidR="001C617D">
        <w:t>một số công trình xây dựng như: việc xây dựng, sửa chữa một số phòng học cho học sinh, xây dựng hội trường thôn, san ủi mặt bằng làm sân bóng thôn….</w:t>
      </w:r>
    </w:p>
    <w:p w:rsidR="004B0707" w:rsidRDefault="00852925"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sidRPr="002D22F2">
        <w:rPr>
          <w:rFonts w:ascii="Times New Roman" w:hAnsi="Times New Roman" w:cs="Times New Roman"/>
          <w:b w:val="0"/>
          <w:sz w:val="28"/>
          <w:szCs w:val="28"/>
        </w:rPr>
        <w:t>Sau giám sát, đã kiến nghị với cấp ủy, chính quyền và các đơn vị được giám sát, trong đó đã được tiếp thu, giải quyết thực hiện nhiều nội dung, như các giải pháp đẩy mạnh cải cách hành chính, nâng cao chỉ số năng lực cạnh tranh, tăng mức độ hài lòng của người dân; các biện pháp, cách làm về công khai dân chủ, phát huy giám sát đầu tư của cộng đồng, các hình thức tự quản, mở rộng thực hiện cơ chế đặc thù trong xây dựn</w:t>
      </w:r>
      <w:r>
        <w:rPr>
          <w:rFonts w:ascii="Times New Roman" w:hAnsi="Times New Roman" w:cs="Times New Roman"/>
          <w:b w:val="0"/>
          <w:sz w:val="28"/>
          <w:szCs w:val="28"/>
        </w:rPr>
        <w:t>g các công trình nông thôn mới. T</w:t>
      </w:r>
      <w:r w:rsidRPr="002D22F2">
        <w:rPr>
          <w:rFonts w:ascii="Times New Roman" w:hAnsi="Times New Roman" w:cs="Times New Roman"/>
          <w:b w:val="0"/>
          <w:sz w:val="28"/>
          <w:szCs w:val="28"/>
        </w:rPr>
        <w:t>hông qua hoạt động giám sát, góp ý của MTTQ và các đoàn thể, chính quyền các cấp, các cơ quan, các ngành đã thấy rõ hơn nhiệm vụ phải làm, kịp thời có kế hoạch, biện pháp khắc phục những hạn chế, tồn tại, triển khai rõ hơn nhiệm vụ trong thời gian tới.</w:t>
      </w:r>
    </w:p>
    <w:p w:rsidR="00D118D9" w:rsidRPr="00852925" w:rsidRDefault="00D118D9" w:rsidP="00F31CBE">
      <w:pPr>
        <w:pStyle w:val="Heading1"/>
        <w:shd w:val="clear" w:color="auto" w:fill="FFFFFF"/>
        <w:spacing w:before="20" w:beforeAutospacing="0" w:after="0" w:afterAutospacing="0"/>
        <w:ind w:right="9" w:firstLine="709"/>
        <w:jc w:val="both"/>
        <w:rPr>
          <w:rFonts w:ascii="Times New Roman" w:hAnsi="Times New Roman" w:cs="Times New Roman"/>
          <w:b w:val="0"/>
          <w:spacing w:val="-4"/>
          <w:sz w:val="28"/>
          <w:szCs w:val="28"/>
        </w:rPr>
      </w:pPr>
      <w:r w:rsidRPr="00852925">
        <w:rPr>
          <w:rFonts w:ascii="Times New Roman" w:hAnsi="Times New Roman" w:cs="Times New Roman"/>
          <w:b w:val="0"/>
          <w:sz w:val="28"/>
          <w:szCs w:val="28"/>
        </w:rPr>
        <w:t>Trong cuộc bầu cử đại biểu Quốc hội khóa XIV và bầu cử đại biểu HĐND các cấp nhiệm kỳ 2016 – 2021.</w:t>
      </w:r>
      <w:r w:rsidRPr="00852925">
        <w:rPr>
          <w:rFonts w:ascii="Times New Roman" w:hAnsi="Times New Roman" w:cs="Times New Roman"/>
          <w:b w:val="0"/>
          <w:spacing w:val="-4"/>
          <w:sz w:val="28"/>
          <w:szCs w:val="28"/>
        </w:rPr>
        <w:t xml:space="preserve">Ban Thường trực Ủy ban MTTQ huyện đã thực hiện tốt việc giám sát công tác bầu cử trên địa bàn huyện cụ thể: </w:t>
      </w:r>
      <w:r w:rsidRPr="00852925">
        <w:rPr>
          <w:rFonts w:ascii="Times New Roman" w:hAnsi="Times New Roman" w:cs="Times New Roman"/>
          <w:b w:val="0"/>
          <w:spacing w:val="-8"/>
          <w:sz w:val="28"/>
          <w:szCs w:val="28"/>
        </w:rPr>
        <w:t>Giám sát việc thành lập các tổ chức phụ trách bầu cử và hoạt động của các tổ chức phụ trách bầu cử ở địa phương</w:t>
      </w:r>
      <w:r w:rsidRPr="00852925">
        <w:rPr>
          <w:rFonts w:ascii="Times New Roman" w:hAnsi="Times New Roman" w:cs="Times New Roman"/>
          <w:b w:val="0"/>
          <w:spacing w:val="-4"/>
          <w:sz w:val="28"/>
          <w:szCs w:val="28"/>
        </w:rPr>
        <w:t>;</w:t>
      </w:r>
      <w:r w:rsidRPr="00852925">
        <w:rPr>
          <w:rFonts w:ascii="Times New Roman" w:hAnsi="Times New Roman" w:cs="Times New Roman"/>
          <w:b w:val="0"/>
          <w:sz w:val="28"/>
          <w:szCs w:val="28"/>
        </w:rPr>
        <w:t xml:space="preserve"> Giám sát việc giới thiệu người ứng cử đại biểu HĐND và thủ tục, hồ sơ ứng cử; </w:t>
      </w:r>
      <w:r w:rsidRPr="00852925">
        <w:rPr>
          <w:rFonts w:ascii="Times New Roman" w:hAnsi="Times New Roman" w:cs="Times New Roman"/>
          <w:b w:val="0"/>
          <w:spacing w:val="-4"/>
          <w:sz w:val="28"/>
          <w:szCs w:val="28"/>
        </w:rPr>
        <w:t>Giám sát việc tổ chức lấy ý kiến cử tri nơi cư trú đối với người ứng cử;</w:t>
      </w:r>
      <w:r w:rsidRPr="00852925">
        <w:rPr>
          <w:rFonts w:ascii="Times New Roman" w:hAnsi="Times New Roman" w:cs="Times New Roman"/>
          <w:b w:val="0"/>
          <w:sz w:val="28"/>
          <w:szCs w:val="28"/>
        </w:rPr>
        <w:t xml:space="preserve"> Giám sát việc lập, niêm yết danh sách cử tri và việc giải quyết khiếu nại, tố cáo về danh sách cử tri; Giám sát việc niêm yết danh sách những người ứng cử; Giám sát việc vận động bầu cử và Giám sát trình tự bầu cử, thể thức bỏ phiếu, kiểm phiếu, tổng hợp kết quả bầu cử trong ngày bầu cử.</w:t>
      </w:r>
    </w:p>
    <w:p w:rsidR="00C625B9" w:rsidRDefault="00C625B9" w:rsidP="00F31CBE">
      <w:pPr>
        <w:pStyle w:val="Heading1"/>
        <w:shd w:val="clear" w:color="auto" w:fill="FFFFFF"/>
        <w:spacing w:before="20" w:beforeAutospacing="0" w:after="0" w:afterAutospacing="0"/>
        <w:ind w:right="9" w:firstLine="709"/>
        <w:jc w:val="both"/>
        <w:rPr>
          <w:rFonts w:ascii="Times New Roman" w:hAnsi="Times New Roman" w:cs="Times New Roman"/>
          <w:b w:val="0"/>
        </w:rPr>
      </w:pPr>
      <w:r w:rsidRPr="00E53316">
        <w:rPr>
          <w:rFonts w:ascii="Times New Roman" w:hAnsi="Times New Roman" w:cs="Times New Roman"/>
          <w:b w:val="0"/>
          <w:sz w:val="28"/>
          <w:szCs w:val="28"/>
        </w:rPr>
        <w:t xml:space="preserve">Bằng nhiều hình thức, MTTQ các cấp và các đoàn thể chính trị - xã hội tham gia phản biện, góp ý </w:t>
      </w:r>
      <w:r w:rsidRPr="00BF198A">
        <w:rPr>
          <w:rFonts w:ascii="Times New Roman" w:hAnsi="Times New Roman" w:cs="Times New Roman"/>
          <w:b w:val="0"/>
          <w:sz w:val="28"/>
          <w:szCs w:val="28"/>
        </w:rPr>
        <w:t xml:space="preserve">kiến </w:t>
      </w:r>
      <w:r w:rsidR="008E3AFD">
        <w:rPr>
          <w:rFonts w:ascii="Times New Roman" w:hAnsi="Times New Roman" w:cs="Times New Roman"/>
          <w:b w:val="0"/>
          <w:sz w:val="28"/>
          <w:szCs w:val="28"/>
        </w:rPr>
        <w:t>các</w:t>
      </w:r>
      <w:r>
        <w:rPr>
          <w:rFonts w:ascii="Times New Roman" w:hAnsi="Times New Roman" w:cs="Times New Roman"/>
          <w:b w:val="0"/>
          <w:sz w:val="28"/>
          <w:szCs w:val="28"/>
        </w:rPr>
        <w:t xml:space="preserve"> d</w:t>
      </w:r>
      <w:r w:rsidRPr="00BF198A">
        <w:rPr>
          <w:rFonts w:ascii="Times New Roman" w:hAnsi="Times New Roman" w:cs="Times New Roman"/>
          <w:b w:val="0"/>
          <w:sz w:val="28"/>
          <w:szCs w:val="28"/>
        </w:rPr>
        <w:t xml:space="preserve">ự thảo Nghị quyết, Chương trình, Đề án của </w:t>
      </w:r>
      <w:r w:rsidR="008E3AFD">
        <w:rPr>
          <w:rFonts w:ascii="Times New Roman" w:hAnsi="Times New Roman" w:cs="Times New Roman"/>
          <w:b w:val="0"/>
          <w:sz w:val="28"/>
          <w:szCs w:val="28"/>
        </w:rPr>
        <w:t xml:space="preserve">huyện </w:t>
      </w:r>
      <w:r w:rsidRPr="00BF198A">
        <w:rPr>
          <w:rFonts w:ascii="Times New Roman" w:hAnsi="Times New Roman" w:cs="Times New Roman"/>
          <w:b w:val="0"/>
          <w:sz w:val="28"/>
          <w:szCs w:val="28"/>
        </w:rPr>
        <w:t xml:space="preserve">ủy, </w:t>
      </w:r>
      <w:r>
        <w:rPr>
          <w:rFonts w:ascii="Times New Roman" w:hAnsi="Times New Roman" w:cs="Times New Roman"/>
          <w:b w:val="0"/>
          <w:sz w:val="28"/>
          <w:szCs w:val="28"/>
        </w:rPr>
        <w:t xml:space="preserve">HĐND, </w:t>
      </w:r>
      <w:r w:rsidRPr="00BF198A">
        <w:rPr>
          <w:rFonts w:ascii="Times New Roman" w:hAnsi="Times New Roman" w:cs="Times New Roman"/>
          <w:b w:val="0"/>
          <w:sz w:val="28"/>
          <w:szCs w:val="28"/>
        </w:rPr>
        <w:t>UBND</w:t>
      </w:r>
      <w:r w:rsidR="009D2ECD">
        <w:rPr>
          <w:rFonts w:ascii="Times New Roman" w:hAnsi="Times New Roman" w:cs="Times New Roman"/>
          <w:b w:val="0"/>
          <w:sz w:val="28"/>
          <w:szCs w:val="28"/>
        </w:rPr>
        <w:t xml:space="preserve"> </w:t>
      </w:r>
      <w:r w:rsidR="008E3AFD">
        <w:rPr>
          <w:rFonts w:ascii="Times New Roman" w:hAnsi="Times New Roman" w:cs="Times New Roman"/>
          <w:b w:val="0"/>
          <w:sz w:val="28"/>
          <w:szCs w:val="28"/>
        </w:rPr>
        <w:t xml:space="preserve">huyện để </w:t>
      </w:r>
      <w:r w:rsidRPr="00BF198A">
        <w:rPr>
          <w:rFonts w:ascii="Times New Roman" w:hAnsi="Times New Roman" w:cs="Times New Roman"/>
          <w:b w:val="0"/>
          <w:sz w:val="28"/>
          <w:szCs w:val="28"/>
        </w:rPr>
        <w:t>phù hợp với yêu cầu phát triển kinh tế - xã hội của địa phương; phù hợp với yêu cầu, nguyện vọng và quyền lợi hợp pháp, chính đáng của người dân, góp phần làm cho các chủ trương, chính sách phù hợp với yêu cầu phát triển kinh tế - xã hội của địa phương. Ngoài ra MTTQ và các đoàn thể còn thực hiện việc góp ý t</w:t>
      </w:r>
      <w:r w:rsidR="002D30D0">
        <w:rPr>
          <w:rFonts w:ascii="Times New Roman" w:hAnsi="Times New Roman" w:cs="Times New Roman"/>
          <w:b w:val="0"/>
          <w:sz w:val="28"/>
          <w:szCs w:val="28"/>
        </w:rPr>
        <w:t xml:space="preserve">hường xuyên, đột xuất, định kỳ </w:t>
      </w:r>
      <w:r w:rsidRPr="00BF198A">
        <w:rPr>
          <w:rFonts w:ascii="Times New Roman" w:hAnsi="Times New Roman" w:cs="Times New Roman"/>
          <w:b w:val="0"/>
          <w:sz w:val="28"/>
          <w:szCs w:val="28"/>
        </w:rPr>
        <w:t>và tổ chức Hội nghị tiếp xúc cử tri, tổng hợp chuyển</w:t>
      </w:r>
      <w:r w:rsidR="002D30D0">
        <w:rPr>
          <w:rFonts w:ascii="Times New Roman" w:hAnsi="Times New Roman" w:cs="Times New Roman"/>
          <w:b w:val="0"/>
          <w:sz w:val="28"/>
          <w:szCs w:val="28"/>
        </w:rPr>
        <w:t xml:space="preserve"> các ý kiến</w:t>
      </w:r>
      <w:r w:rsidRPr="00BF198A">
        <w:rPr>
          <w:rFonts w:ascii="Times New Roman" w:hAnsi="Times New Roman" w:cs="Times New Roman"/>
          <w:b w:val="0"/>
          <w:sz w:val="28"/>
          <w:szCs w:val="28"/>
        </w:rPr>
        <w:t xml:space="preserve"> đến</w:t>
      </w:r>
      <w:r w:rsidR="00B7675D">
        <w:rPr>
          <w:rFonts w:ascii="Times New Roman" w:hAnsi="Times New Roman" w:cs="Times New Roman"/>
          <w:b w:val="0"/>
          <w:sz w:val="28"/>
          <w:szCs w:val="28"/>
        </w:rPr>
        <w:t xml:space="preserve"> </w:t>
      </w:r>
      <w:r w:rsidRPr="00BF198A">
        <w:rPr>
          <w:rFonts w:ascii="Times New Roman" w:hAnsi="Times New Roman" w:cs="Times New Roman"/>
          <w:b w:val="0"/>
          <w:sz w:val="28"/>
          <w:szCs w:val="28"/>
        </w:rPr>
        <w:t xml:space="preserve">cấp ủy Đảng, chính </w:t>
      </w:r>
      <w:r w:rsidR="002D30D0" w:rsidRPr="00BF198A">
        <w:rPr>
          <w:rFonts w:ascii="Times New Roman" w:hAnsi="Times New Roman" w:cs="Times New Roman"/>
          <w:b w:val="0"/>
          <w:sz w:val="28"/>
          <w:szCs w:val="28"/>
        </w:rPr>
        <w:t>quyền</w:t>
      </w:r>
      <w:r w:rsidR="002D30D0">
        <w:rPr>
          <w:rFonts w:ascii="Times New Roman" w:hAnsi="Times New Roman" w:cs="Times New Roman"/>
          <w:b w:val="0"/>
          <w:sz w:val="28"/>
          <w:szCs w:val="28"/>
        </w:rPr>
        <w:t xml:space="preserve"> và kiến nghị tại kỳ họp HĐND cùng cấp</w:t>
      </w:r>
      <w:r w:rsidRPr="002D30D0">
        <w:rPr>
          <w:rFonts w:ascii="Times New Roman" w:hAnsi="Times New Roman" w:cs="Times New Roman"/>
          <w:b w:val="0"/>
          <w:sz w:val="28"/>
          <w:szCs w:val="28"/>
        </w:rPr>
        <w:t xml:space="preserve">. </w:t>
      </w:r>
      <w:r w:rsidR="002D30D0">
        <w:rPr>
          <w:rFonts w:ascii="Times New Roman" w:hAnsi="Times New Roman" w:cs="Times New Roman"/>
          <w:b w:val="0"/>
          <w:sz w:val="28"/>
          <w:szCs w:val="28"/>
        </w:rPr>
        <w:t xml:space="preserve">Tuyên truyền, vận động </w:t>
      </w:r>
      <w:r w:rsidRPr="002D30D0">
        <w:rPr>
          <w:rFonts w:ascii="Times New Roman" w:hAnsi="Times New Roman" w:cs="Times New Roman"/>
          <w:b w:val="0"/>
          <w:sz w:val="28"/>
          <w:szCs w:val="28"/>
        </w:rPr>
        <w:t>nhân dân thực hiện tốt quy chế dân chủ ở cơ sở, giám sát,</w:t>
      </w:r>
      <w:r w:rsidR="002D30D0">
        <w:rPr>
          <w:rFonts w:ascii="Times New Roman" w:hAnsi="Times New Roman" w:cs="Times New Roman"/>
          <w:b w:val="0"/>
          <w:sz w:val="28"/>
          <w:szCs w:val="28"/>
        </w:rPr>
        <w:t xml:space="preserve"> góp ý xây dựng tập thể cấp ủy</w:t>
      </w:r>
      <w:r w:rsidRPr="002D30D0">
        <w:rPr>
          <w:rFonts w:ascii="Times New Roman" w:hAnsi="Times New Roman" w:cs="Times New Roman"/>
          <w:b w:val="0"/>
          <w:sz w:val="28"/>
          <w:szCs w:val="28"/>
        </w:rPr>
        <w:t xml:space="preserve"> và cán bộ, đảng viên; kiến nghị các cơ quan, tổ chức, cá nhân khắc phục</w:t>
      </w:r>
      <w:r w:rsidR="002D30D0">
        <w:rPr>
          <w:rFonts w:ascii="Times New Roman" w:hAnsi="Times New Roman" w:cs="Times New Roman"/>
          <w:b w:val="0"/>
          <w:sz w:val="28"/>
          <w:szCs w:val="28"/>
        </w:rPr>
        <w:t xml:space="preserve"> những </w:t>
      </w:r>
      <w:r w:rsidRPr="002D30D0">
        <w:rPr>
          <w:rFonts w:ascii="Times New Roman" w:hAnsi="Times New Roman" w:cs="Times New Roman"/>
          <w:b w:val="0"/>
          <w:sz w:val="28"/>
          <w:szCs w:val="28"/>
        </w:rPr>
        <w:t>hạn chế thiếu sót trong công tác điều hành, quản lý nhà nước và việc chấp hành pháp luật ở địa phương.</w:t>
      </w:r>
    </w:p>
    <w:p w:rsidR="005A7EB9" w:rsidRPr="005A7EB9" w:rsidRDefault="005A7EB9" w:rsidP="00F31CBE">
      <w:pPr>
        <w:pStyle w:val="body-text"/>
        <w:shd w:val="clear" w:color="auto" w:fill="FFFFFF"/>
        <w:spacing w:before="20" w:beforeAutospacing="0" w:after="0" w:afterAutospacing="0"/>
        <w:ind w:right="9" w:firstLine="709"/>
        <w:jc w:val="both"/>
        <w:rPr>
          <w:b/>
          <w:i/>
          <w:color w:val="000000"/>
          <w:sz w:val="28"/>
          <w:szCs w:val="28"/>
          <w:lang w:val="en-US"/>
        </w:rPr>
      </w:pPr>
      <w:r w:rsidRPr="005A7EB9">
        <w:rPr>
          <w:b/>
          <w:i/>
          <w:sz w:val="28"/>
          <w:szCs w:val="28"/>
          <w:lang w:val="en-US"/>
        </w:rPr>
        <w:t xml:space="preserve">2.3. </w:t>
      </w:r>
      <w:r w:rsidRPr="005A7EB9">
        <w:rPr>
          <w:b/>
          <w:i/>
          <w:sz w:val="28"/>
          <w:szCs w:val="28"/>
        </w:rPr>
        <w:t>Về phương pháp, cách thức, quy trình thực hiện giám sát và phản biện xã hội</w:t>
      </w:r>
    </w:p>
    <w:p w:rsidR="005A7EB9" w:rsidRPr="000A6099" w:rsidRDefault="005A7EB9" w:rsidP="00F31CBE">
      <w:pPr>
        <w:shd w:val="clear" w:color="auto" w:fill="FFFFFF"/>
        <w:spacing w:before="20" w:after="0" w:line="240" w:lineRule="auto"/>
        <w:ind w:right="9" w:firstLine="709"/>
        <w:jc w:val="both"/>
        <w:rPr>
          <w:rFonts w:cs="Times New Roman"/>
          <w:szCs w:val="28"/>
          <w:lang w:val="nl-NL"/>
        </w:rPr>
      </w:pPr>
      <w:r w:rsidRPr="00274986">
        <w:rPr>
          <w:rFonts w:eastAsia="Times New Roman" w:cs="Times New Roman"/>
          <w:color w:val="000000"/>
          <w:szCs w:val="28"/>
          <w:lang w:eastAsia="vi-VN"/>
        </w:rPr>
        <w:t xml:space="preserve">Hằng năm, căn cứ vào tình hình thực tiễn, </w:t>
      </w:r>
      <w:r w:rsidRPr="00274986">
        <w:rPr>
          <w:rFonts w:eastAsia="Arial" w:cs="Times New Roman"/>
          <w:szCs w:val="28"/>
          <w:lang w:val="de-DE"/>
        </w:rPr>
        <w:t xml:space="preserve">Ban thường trực </w:t>
      </w:r>
      <w:r w:rsidRPr="00274986">
        <w:rPr>
          <w:rFonts w:cs="Times New Roman"/>
          <w:color w:val="000000"/>
          <w:szCs w:val="28"/>
        </w:rPr>
        <w:t xml:space="preserve">Ủy ban MTTQ huyện, thực hiện đúng quy trình hướng dẫn, xin ý kiến </w:t>
      </w:r>
      <w:r>
        <w:rPr>
          <w:rFonts w:cs="Times New Roman"/>
          <w:color w:val="000000"/>
          <w:szCs w:val="28"/>
        </w:rPr>
        <w:t>Huyện ủy</w:t>
      </w:r>
      <w:r w:rsidRPr="00274986">
        <w:rPr>
          <w:rFonts w:cs="Times New Roman"/>
          <w:color w:val="000000"/>
          <w:szCs w:val="28"/>
        </w:rPr>
        <w:t>, phối hợ</w:t>
      </w:r>
      <w:r w:rsidR="008D37C5">
        <w:rPr>
          <w:rFonts w:cs="Times New Roman"/>
          <w:color w:val="000000"/>
          <w:szCs w:val="28"/>
        </w:rPr>
        <w:t xml:space="preserve">p, </w:t>
      </w:r>
      <w:r w:rsidRPr="00274986">
        <w:rPr>
          <w:rFonts w:cs="Times New Roman"/>
          <w:color w:val="000000"/>
          <w:szCs w:val="28"/>
        </w:rPr>
        <w:t xml:space="preserve">thống nhất </w:t>
      </w:r>
      <w:r w:rsidR="008D37C5">
        <w:rPr>
          <w:rFonts w:cs="Times New Roman"/>
          <w:color w:val="000000"/>
          <w:szCs w:val="28"/>
        </w:rPr>
        <w:t xml:space="preserve">với </w:t>
      </w:r>
      <w:r w:rsidRPr="00274986">
        <w:rPr>
          <w:rFonts w:cs="Times New Roman"/>
          <w:color w:val="000000"/>
          <w:szCs w:val="28"/>
        </w:rPr>
        <w:t xml:space="preserve">lãnh đạo </w:t>
      </w:r>
      <w:r w:rsidR="008D37C5">
        <w:rPr>
          <w:rFonts w:cs="Times New Roman"/>
          <w:color w:val="000000"/>
          <w:szCs w:val="28"/>
        </w:rPr>
        <w:t xml:space="preserve">HĐND, </w:t>
      </w:r>
      <w:r>
        <w:rPr>
          <w:rFonts w:cs="Times New Roman"/>
          <w:color w:val="000000"/>
          <w:szCs w:val="28"/>
        </w:rPr>
        <w:t xml:space="preserve">UBND </w:t>
      </w:r>
      <w:r w:rsidRPr="00274986">
        <w:rPr>
          <w:rFonts w:cs="Times New Roman"/>
          <w:color w:val="000000"/>
          <w:szCs w:val="28"/>
        </w:rPr>
        <w:t>huyện</w:t>
      </w:r>
      <w:r>
        <w:rPr>
          <w:color w:val="000000"/>
          <w:szCs w:val="28"/>
        </w:rPr>
        <w:t xml:space="preserve"> trước khi xây dựng kế hoạch,</w:t>
      </w:r>
      <w:r>
        <w:rPr>
          <w:rFonts w:cs="Times New Roman"/>
          <w:szCs w:val="28"/>
          <w:lang w:val="nl-NL"/>
        </w:rPr>
        <w:t>t</w:t>
      </w:r>
      <w:r w:rsidRPr="00274986">
        <w:rPr>
          <w:rFonts w:cs="Times New Roman"/>
          <w:szCs w:val="28"/>
          <w:lang w:val="nl-NL"/>
        </w:rPr>
        <w:t>ổ chứ</w:t>
      </w:r>
      <w:r>
        <w:rPr>
          <w:rFonts w:cs="Times New Roman"/>
          <w:szCs w:val="28"/>
          <w:lang w:val="nl-NL"/>
        </w:rPr>
        <w:t>c đoàn giám sát</w:t>
      </w:r>
      <w:r w:rsidR="009D2ECD">
        <w:rPr>
          <w:rFonts w:cs="Times New Roman"/>
          <w:szCs w:val="28"/>
          <w:lang w:val="nl-NL"/>
        </w:rPr>
        <w:t xml:space="preserve"> </w:t>
      </w:r>
      <w:r>
        <w:rPr>
          <w:color w:val="000000"/>
          <w:szCs w:val="28"/>
        </w:rPr>
        <w:t xml:space="preserve">theo </w:t>
      </w:r>
      <w:r w:rsidR="008D37C5">
        <w:rPr>
          <w:color w:val="000000"/>
          <w:szCs w:val="28"/>
        </w:rPr>
        <w:t>quy định của</w:t>
      </w:r>
      <w:r w:rsidR="009D2ECD">
        <w:rPr>
          <w:color w:val="000000"/>
          <w:szCs w:val="28"/>
        </w:rPr>
        <w:t xml:space="preserve"> </w:t>
      </w:r>
      <w:r w:rsidR="008D37C5">
        <w:rPr>
          <w:color w:val="000000"/>
          <w:szCs w:val="28"/>
        </w:rPr>
        <w:t>quyết định</w:t>
      </w:r>
      <w:r>
        <w:rPr>
          <w:color w:val="000000"/>
          <w:szCs w:val="28"/>
        </w:rPr>
        <w:t xml:space="preserve"> 217 của Bộ Chính trị</w:t>
      </w:r>
      <w:r w:rsidR="008D37C5">
        <w:rPr>
          <w:color w:val="000000"/>
          <w:szCs w:val="28"/>
        </w:rPr>
        <w:t xml:space="preserve"> và nghị quyết liên tịch số</w:t>
      </w:r>
      <w:r w:rsidR="00D05ADF" w:rsidRPr="00B81E3F">
        <w:rPr>
          <w:rFonts w:cs="Times New Roman"/>
          <w:szCs w:val="28"/>
        </w:rPr>
        <w:t xml:space="preserve">403/2017/NQLT-UBTVQH14-CP-ĐCTUBTWMTTQVN, ngày 15/6/2017 của </w:t>
      </w:r>
      <w:r w:rsidR="00D05ADF" w:rsidRPr="00B81E3F">
        <w:rPr>
          <w:rFonts w:cs="Times New Roman"/>
          <w:iCs/>
          <w:szCs w:val="28"/>
        </w:rPr>
        <w:t xml:space="preserve">Ủy ban Thường vụ Quốc hội, Chính phủ, Đoàn Chủ tịch Ủy ban Trung ương </w:t>
      </w:r>
      <w:r w:rsidR="00D05ADF">
        <w:rPr>
          <w:rFonts w:cs="Times New Roman"/>
          <w:iCs/>
          <w:szCs w:val="28"/>
        </w:rPr>
        <w:t>MTTQ</w:t>
      </w:r>
      <w:r w:rsidR="00D05ADF" w:rsidRPr="00B81E3F">
        <w:rPr>
          <w:rFonts w:cs="Times New Roman"/>
          <w:iCs/>
          <w:szCs w:val="28"/>
        </w:rPr>
        <w:t xml:space="preserve">Việt </w:t>
      </w:r>
      <w:r w:rsidR="00D05ADF" w:rsidRPr="00B81E3F">
        <w:rPr>
          <w:rFonts w:cs="Times New Roman"/>
          <w:iCs/>
          <w:szCs w:val="28"/>
        </w:rPr>
        <w:lastRenderedPageBreak/>
        <w:t xml:space="preserve">Nam </w:t>
      </w:r>
      <w:r w:rsidR="00D05ADF">
        <w:rPr>
          <w:rFonts w:cs="Times New Roman"/>
          <w:iCs/>
          <w:szCs w:val="28"/>
        </w:rPr>
        <w:t xml:space="preserve">về </w:t>
      </w:r>
      <w:r w:rsidR="00D05ADF" w:rsidRPr="00B81E3F">
        <w:rPr>
          <w:rFonts w:cs="Times New Roman"/>
          <w:iCs/>
          <w:szCs w:val="28"/>
        </w:rPr>
        <w:t xml:space="preserve">quy định chi tiết các hình thức giám sát, phản biện xã hội của </w:t>
      </w:r>
      <w:r w:rsidR="00D05ADF">
        <w:rPr>
          <w:rFonts w:cs="Times New Roman"/>
          <w:iCs/>
          <w:szCs w:val="28"/>
        </w:rPr>
        <w:t>MTTQ</w:t>
      </w:r>
      <w:r w:rsidR="00D05ADF" w:rsidRPr="00B81E3F">
        <w:rPr>
          <w:rFonts w:cs="Times New Roman"/>
          <w:iCs/>
          <w:szCs w:val="28"/>
        </w:rPr>
        <w:t xml:space="preserve"> Việt Nam</w:t>
      </w:r>
      <w:r w:rsidR="00D05ADF">
        <w:rPr>
          <w:rFonts w:cs="Times New Roman"/>
          <w:iCs/>
          <w:szCs w:val="28"/>
        </w:rPr>
        <w:t xml:space="preserve"> </w:t>
      </w:r>
      <w:r w:rsidR="00D05ADF" w:rsidRPr="00274986">
        <w:rPr>
          <w:color w:val="000000"/>
          <w:szCs w:val="28"/>
        </w:rPr>
        <w:t>và các Đoàn thể chính trị- xã hội</w:t>
      </w:r>
      <w:r w:rsidRPr="00274986">
        <w:rPr>
          <w:rFonts w:cs="Times New Roman"/>
          <w:color w:val="000000"/>
          <w:szCs w:val="28"/>
        </w:rPr>
        <w:t>.</w:t>
      </w:r>
    </w:p>
    <w:p w:rsidR="005A7EB9" w:rsidRPr="00274986" w:rsidRDefault="008D37C5" w:rsidP="00F31CBE">
      <w:pPr>
        <w:spacing w:before="20" w:after="0" w:line="240" w:lineRule="auto"/>
        <w:ind w:right="9" w:firstLine="709"/>
        <w:jc w:val="both"/>
        <w:rPr>
          <w:rFonts w:eastAsia="Times New Roman" w:cs="Times New Roman"/>
          <w:color w:val="000000"/>
          <w:szCs w:val="28"/>
          <w:lang w:eastAsia="vi-VN"/>
        </w:rPr>
      </w:pPr>
      <w:r>
        <w:rPr>
          <w:rFonts w:eastAsia="Times New Roman" w:cs="Times New Roman"/>
          <w:color w:val="000000"/>
          <w:szCs w:val="28"/>
          <w:lang w:eastAsia="vi-VN"/>
        </w:rPr>
        <w:t>MTTQ huyện</w:t>
      </w:r>
      <w:r w:rsidR="005A7EB9" w:rsidRPr="00274986">
        <w:rPr>
          <w:rFonts w:eastAsia="Times New Roman" w:cs="Times New Roman"/>
          <w:color w:val="000000"/>
          <w:szCs w:val="28"/>
          <w:lang w:eastAsia="vi-VN"/>
        </w:rPr>
        <w:t xml:space="preserve"> và các đoàn thể chính trị - xã hội tiếp thu ý kiến phản ảnh của các thành viên, đoàn viên, hội viên, ý kiến của nhân dân để có cơ sở kiến nghị với cơ quan Đảng, Nhà nước, cấp ủy và chính quyền cùng cấp.</w:t>
      </w:r>
    </w:p>
    <w:p w:rsidR="005A7EB9" w:rsidRPr="00274986" w:rsidRDefault="005A7EB9" w:rsidP="00F31CBE">
      <w:pPr>
        <w:shd w:val="clear" w:color="auto" w:fill="FFFFFF"/>
        <w:spacing w:before="20" w:after="0" w:line="240" w:lineRule="auto"/>
        <w:ind w:right="9" w:firstLine="709"/>
        <w:jc w:val="both"/>
        <w:rPr>
          <w:rFonts w:cs="Times New Roman"/>
          <w:szCs w:val="28"/>
          <w:lang w:val="nl-NL"/>
        </w:rPr>
      </w:pPr>
      <w:r w:rsidRPr="00274986">
        <w:rPr>
          <w:rFonts w:eastAsia="Times New Roman" w:cs="Times New Roman"/>
          <w:color w:val="000000"/>
          <w:szCs w:val="28"/>
          <w:lang w:eastAsia="vi-VN"/>
        </w:rPr>
        <w:t>Giám sát thông qua việc thực hiện các văn bản quy phạm ph</w:t>
      </w:r>
      <w:r>
        <w:rPr>
          <w:rFonts w:eastAsia="Times New Roman" w:cs="Times New Roman"/>
          <w:color w:val="000000"/>
          <w:szCs w:val="28"/>
          <w:lang w:eastAsia="vi-VN"/>
        </w:rPr>
        <w:t>áp luật về dân chủ ở cơ sở;</w:t>
      </w:r>
      <w:r w:rsidRPr="00274986">
        <w:rPr>
          <w:rFonts w:cs="Times New Roman"/>
          <w:szCs w:val="28"/>
          <w:lang w:val="nl-NL"/>
        </w:rPr>
        <w:t>Thông qua hoạt động của Ban thanh tra nhân dân được thành lập ở cấp xã</w:t>
      </w:r>
      <w:r>
        <w:rPr>
          <w:rFonts w:cs="Times New Roman"/>
          <w:szCs w:val="28"/>
          <w:lang w:val="nl-NL"/>
        </w:rPr>
        <w:t xml:space="preserve"> và</w:t>
      </w:r>
      <w:r w:rsidRPr="00274986">
        <w:rPr>
          <w:rFonts w:cs="Times New Roman"/>
          <w:szCs w:val="28"/>
          <w:lang w:val="nl-NL"/>
        </w:rPr>
        <w:t xml:space="preserve"> Ban giám sát đầu tư của cộng đồng.</w:t>
      </w:r>
    </w:p>
    <w:p w:rsidR="005A7EB9" w:rsidRPr="00274986" w:rsidRDefault="005A7EB9" w:rsidP="00F31CBE">
      <w:pPr>
        <w:spacing w:before="20" w:after="0" w:line="240" w:lineRule="auto"/>
        <w:ind w:right="9" w:firstLine="709"/>
        <w:jc w:val="both"/>
        <w:rPr>
          <w:rFonts w:eastAsia="Times New Roman" w:cs="Times New Roman"/>
          <w:color w:val="000000"/>
          <w:szCs w:val="28"/>
          <w:lang w:eastAsia="vi-VN"/>
        </w:rPr>
      </w:pPr>
      <w:r w:rsidRPr="00274986">
        <w:rPr>
          <w:rFonts w:eastAsia="Times New Roman" w:cs="Times New Roman"/>
          <w:color w:val="000000"/>
          <w:szCs w:val="28"/>
          <w:lang w:eastAsia="vi-VN"/>
        </w:rPr>
        <w:t xml:space="preserve">Giám sát thông qua nghiên cứu văn bản, tài liệu, báo cáo của các cơ quan, tổ chức; đơn, thư khiếu nại, tố cáo, phản ánh, kiến nghị của các tổ chức, cá nhân gửi </w:t>
      </w:r>
      <w:r>
        <w:rPr>
          <w:rFonts w:eastAsia="Times New Roman" w:cs="Times New Roman"/>
          <w:color w:val="000000"/>
          <w:szCs w:val="28"/>
          <w:lang w:eastAsia="vi-VN"/>
        </w:rPr>
        <w:t xml:space="preserve">MTTQ, </w:t>
      </w:r>
      <w:r w:rsidRPr="00274986">
        <w:rPr>
          <w:rFonts w:eastAsia="Times New Roman" w:cs="Times New Roman"/>
          <w:color w:val="000000"/>
          <w:szCs w:val="28"/>
          <w:lang w:eastAsia="vi-VN"/>
        </w:rPr>
        <w:t>các đoàn thể chính trị - xã hội và qua phản ánh của các phương tiện thông tin đại chúng.</w:t>
      </w:r>
      <w:r>
        <w:rPr>
          <w:rFonts w:eastAsia="Times New Roman" w:cs="Times New Roman"/>
          <w:color w:val="000000"/>
          <w:szCs w:val="28"/>
          <w:lang w:eastAsia="vi-VN"/>
        </w:rPr>
        <w:t xml:space="preserve"> Đồng thời, </w:t>
      </w:r>
      <w:r w:rsidRPr="00274986">
        <w:rPr>
          <w:rFonts w:eastAsia="Times New Roman" w:cs="Times New Roman"/>
          <w:color w:val="000000"/>
          <w:szCs w:val="28"/>
          <w:lang w:eastAsia="vi-VN"/>
        </w:rPr>
        <w:t>tham gia các hoạt động giám sát do các cơ quan dân cử đề nghị.</w:t>
      </w:r>
    </w:p>
    <w:p w:rsidR="005A7EB9" w:rsidRPr="00274986" w:rsidRDefault="005A7EB9" w:rsidP="00F31CBE">
      <w:pPr>
        <w:shd w:val="clear" w:color="auto" w:fill="FFFFFF"/>
        <w:spacing w:before="20" w:after="0" w:line="240" w:lineRule="auto"/>
        <w:ind w:right="9" w:firstLine="709"/>
        <w:jc w:val="both"/>
        <w:rPr>
          <w:rFonts w:cs="Times New Roman"/>
          <w:szCs w:val="28"/>
          <w:lang w:val="nl-NL"/>
        </w:rPr>
      </w:pPr>
      <w:r w:rsidRPr="00274986">
        <w:rPr>
          <w:rFonts w:cs="Times New Roman"/>
          <w:szCs w:val="28"/>
          <w:lang w:val="nl-NL"/>
        </w:rPr>
        <w:t>Nghiên cứu, xem xét văn bản của cơ quan có thẩm quyền liên quan đến quyền </w:t>
      </w:r>
      <w:r w:rsidRPr="00274986">
        <w:rPr>
          <w:rFonts w:cs="Times New Roman"/>
          <w:szCs w:val="28"/>
          <w:shd w:val="clear" w:color="auto" w:fill="FFFFFF"/>
          <w:lang w:val="nl-NL"/>
        </w:rPr>
        <w:t>và</w:t>
      </w:r>
      <w:r w:rsidRPr="00274986">
        <w:rPr>
          <w:rFonts w:cs="Times New Roman"/>
          <w:szCs w:val="28"/>
          <w:lang w:val="nl-NL"/>
        </w:rPr>
        <w:t> lợi ích </w:t>
      </w:r>
      <w:r w:rsidRPr="00274986">
        <w:rPr>
          <w:rFonts w:cs="Times New Roman"/>
          <w:szCs w:val="28"/>
          <w:shd w:val="clear" w:color="auto" w:fill="FFFFFF"/>
          <w:lang w:val="nl-NL"/>
        </w:rPr>
        <w:t>hợp pháp</w:t>
      </w:r>
      <w:r w:rsidRPr="00274986">
        <w:rPr>
          <w:rFonts w:cs="Times New Roman"/>
          <w:szCs w:val="28"/>
          <w:lang w:val="nl-NL"/>
        </w:rPr>
        <w:t>, chính đáng của Nhân dân.</w:t>
      </w:r>
    </w:p>
    <w:p w:rsidR="005A7EB9" w:rsidRPr="005A7EB9" w:rsidRDefault="005A7EB9" w:rsidP="00F31CBE">
      <w:pPr>
        <w:pStyle w:val="body-text"/>
        <w:shd w:val="clear" w:color="auto" w:fill="FFFFFF"/>
        <w:spacing w:before="20" w:beforeAutospacing="0" w:after="0" w:afterAutospacing="0"/>
        <w:ind w:right="9" w:firstLine="709"/>
        <w:jc w:val="both"/>
        <w:rPr>
          <w:color w:val="000000"/>
          <w:sz w:val="28"/>
          <w:szCs w:val="28"/>
          <w:lang w:val="en-US"/>
        </w:rPr>
      </w:pPr>
      <w:r w:rsidRPr="00274986">
        <w:rPr>
          <w:sz w:val="28"/>
          <w:szCs w:val="28"/>
          <w:lang w:val="nl-NL"/>
        </w:rPr>
        <w:t>Tham gia giám sát với cơ quan, tổ chức có thẩm quyền</w:t>
      </w:r>
    </w:p>
    <w:p w:rsidR="00C625B9" w:rsidRPr="0099275F" w:rsidRDefault="000C6563"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sidRPr="000C6563">
        <w:rPr>
          <w:rFonts w:ascii="Times New Roman" w:hAnsi="Times New Roman" w:cs="Times New Roman"/>
          <w:sz w:val="28"/>
          <w:szCs w:val="28"/>
        </w:rPr>
        <w:t>3</w:t>
      </w:r>
      <w:r>
        <w:rPr>
          <w:rFonts w:ascii="Times New Roman" w:hAnsi="Times New Roman" w:cs="Times New Roman"/>
          <w:i/>
          <w:sz w:val="28"/>
          <w:szCs w:val="28"/>
        </w:rPr>
        <w:t>.</w:t>
      </w:r>
      <w:r w:rsidR="00C625B9" w:rsidRPr="008576FF">
        <w:rPr>
          <w:rFonts w:ascii="Times New Roman" w:hAnsi="Times New Roman" w:cs="Times New Roman"/>
          <w:i/>
          <w:sz w:val="28"/>
          <w:szCs w:val="28"/>
        </w:rPr>
        <w:t xml:space="preserve"> Kết quả thực hiện công tác tham gia xây dựng Đảng, xây dựng chính quyền</w:t>
      </w:r>
    </w:p>
    <w:p w:rsidR="00C625B9" w:rsidRPr="008576FF" w:rsidRDefault="00C625B9" w:rsidP="00F31CBE">
      <w:pPr>
        <w:pStyle w:val="NormalWeb"/>
        <w:shd w:val="clear" w:color="auto" w:fill="FFFFFF"/>
        <w:spacing w:before="20" w:beforeAutospacing="0" w:after="0" w:afterAutospacing="0"/>
        <w:ind w:right="9" w:firstLine="709"/>
        <w:jc w:val="both"/>
        <w:outlineLvl w:val="1"/>
        <w:rPr>
          <w:bCs/>
          <w:iCs/>
          <w:color w:val="000000"/>
          <w:kern w:val="36"/>
          <w:sz w:val="28"/>
          <w:szCs w:val="28"/>
        </w:rPr>
      </w:pPr>
      <w:r>
        <w:rPr>
          <w:bCs/>
          <w:iCs/>
          <w:color w:val="000000"/>
          <w:kern w:val="36"/>
          <w:sz w:val="28"/>
          <w:szCs w:val="28"/>
        </w:rPr>
        <w:t>Thực hiện</w:t>
      </w:r>
      <w:r w:rsidRPr="008576FF">
        <w:rPr>
          <w:bCs/>
          <w:iCs/>
          <w:color w:val="000000"/>
          <w:kern w:val="36"/>
          <w:sz w:val="28"/>
          <w:szCs w:val="28"/>
        </w:rPr>
        <w:t xml:space="preserve"> Quyết định 218/QĐ-TW</w:t>
      </w:r>
      <w:r>
        <w:rPr>
          <w:bCs/>
          <w:iCs/>
          <w:color w:val="000000"/>
          <w:kern w:val="36"/>
          <w:sz w:val="28"/>
          <w:szCs w:val="28"/>
        </w:rPr>
        <w:t>,</w:t>
      </w:r>
      <w:r w:rsidRPr="008576FF">
        <w:rPr>
          <w:bCs/>
          <w:iCs/>
          <w:color w:val="000000"/>
          <w:kern w:val="36"/>
          <w:sz w:val="28"/>
          <w:szCs w:val="28"/>
        </w:rPr>
        <w:t xml:space="preserve"> Ngày 12/12/2013</w:t>
      </w:r>
      <w:r>
        <w:rPr>
          <w:bCs/>
          <w:iCs/>
          <w:color w:val="000000"/>
          <w:kern w:val="36"/>
          <w:sz w:val="28"/>
          <w:szCs w:val="28"/>
        </w:rPr>
        <w:t xml:space="preserve"> của Bộ Chính trị </w:t>
      </w:r>
      <w:r w:rsidRPr="008576FF">
        <w:rPr>
          <w:bCs/>
          <w:iCs/>
          <w:color w:val="000000"/>
          <w:kern w:val="36"/>
          <w:sz w:val="28"/>
          <w:szCs w:val="28"/>
        </w:rPr>
        <w:t>"</w:t>
      </w:r>
      <w:r w:rsidRPr="00EA57F9">
        <w:rPr>
          <w:bCs/>
          <w:i/>
          <w:iCs/>
          <w:color w:val="000000"/>
          <w:kern w:val="36"/>
          <w:sz w:val="28"/>
          <w:szCs w:val="28"/>
        </w:rPr>
        <w:t>Quy định về việc MTTQ, các đoàn thể chính trị - xã hội và nhân dân tham gia góp ý xây dựng Đảng, xây dựng chính quyền</w:t>
      </w:r>
      <w:r w:rsidRPr="008576FF">
        <w:rPr>
          <w:bCs/>
          <w:iCs/>
          <w:color w:val="000000"/>
          <w:kern w:val="36"/>
          <w:sz w:val="28"/>
          <w:szCs w:val="28"/>
        </w:rPr>
        <w:t xml:space="preserve">". Thời gian qua, MTTQ các cấp và các đoàn thể chính trị - xã hội tích cực đổi mới nội dung, phương thức hoạt động, chủ trương hướng về cơ sở, gần dân, sát dân, lắng nghe ý kiến, tâm tư, nguyện vọng của nhân dân; thực hiện có hiệu quả nhiều nội dung tham gia xây dựng Đảng, chính quyền. </w:t>
      </w:r>
      <w:r w:rsidR="00D118D9">
        <w:rPr>
          <w:bCs/>
          <w:iCs/>
          <w:color w:val="000000"/>
          <w:kern w:val="36"/>
          <w:sz w:val="28"/>
          <w:szCs w:val="28"/>
        </w:rPr>
        <w:t>Hà</w:t>
      </w:r>
      <w:r w:rsidR="00F63C54">
        <w:rPr>
          <w:bCs/>
          <w:iCs/>
          <w:color w:val="000000"/>
          <w:kern w:val="36"/>
          <w:sz w:val="28"/>
          <w:szCs w:val="28"/>
        </w:rPr>
        <w:t>ng năm</w:t>
      </w:r>
      <w:r w:rsidR="00D118D9">
        <w:rPr>
          <w:bCs/>
          <w:iCs/>
          <w:color w:val="000000"/>
          <w:kern w:val="36"/>
          <w:sz w:val="28"/>
          <w:szCs w:val="28"/>
        </w:rPr>
        <w:t>,</w:t>
      </w:r>
      <w:r w:rsidR="00F63C54">
        <w:rPr>
          <w:bCs/>
          <w:iCs/>
          <w:color w:val="000000"/>
          <w:kern w:val="36"/>
          <w:sz w:val="28"/>
          <w:szCs w:val="28"/>
        </w:rPr>
        <w:t xml:space="preserve"> Ủy ban MTTQ huyện </w:t>
      </w:r>
      <w:r>
        <w:rPr>
          <w:bCs/>
          <w:iCs/>
          <w:color w:val="000000"/>
          <w:kern w:val="36"/>
          <w:sz w:val="28"/>
          <w:szCs w:val="28"/>
        </w:rPr>
        <w:t>xây dựng kế hoạch thực hiện công tác</w:t>
      </w:r>
      <w:r w:rsidRPr="008576FF">
        <w:rPr>
          <w:bCs/>
          <w:iCs/>
          <w:color w:val="000000"/>
          <w:kern w:val="36"/>
          <w:sz w:val="28"/>
          <w:szCs w:val="28"/>
        </w:rPr>
        <w:t xml:space="preserve"> MTTQ tham gia xây dựng Đảng, xây dựng chín</w:t>
      </w:r>
      <w:r>
        <w:rPr>
          <w:bCs/>
          <w:iCs/>
          <w:color w:val="000000"/>
          <w:kern w:val="36"/>
          <w:sz w:val="28"/>
          <w:szCs w:val="28"/>
        </w:rPr>
        <w:t xml:space="preserve">h quyền </w:t>
      </w:r>
      <w:r w:rsidR="00F63C54">
        <w:rPr>
          <w:bCs/>
          <w:iCs/>
          <w:color w:val="000000"/>
          <w:kern w:val="36"/>
          <w:sz w:val="28"/>
          <w:szCs w:val="28"/>
        </w:rPr>
        <w:t>phù hợp với tình hình của huyện</w:t>
      </w:r>
      <w:r>
        <w:rPr>
          <w:bCs/>
          <w:iCs/>
          <w:color w:val="000000"/>
          <w:kern w:val="36"/>
          <w:sz w:val="28"/>
          <w:szCs w:val="28"/>
        </w:rPr>
        <w:t>.</w:t>
      </w:r>
      <w:r w:rsidR="009D2ECD">
        <w:rPr>
          <w:bCs/>
          <w:iCs/>
          <w:color w:val="000000"/>
          <w:kern w:val="36"/>
          <w:sz w:val="28"/>
          <w:szCs w:val="28"/>
        </w:rPr>
        <w:t xml:space="preserve"> </w:t>
      </w:r>
      <w:r w:rsidR="00F63C54">
        <w:rPr>
          <w:bCs/>
          <w:iCs/>
          <w:color w:val="000000"/>
          <w:kern w:val="36"/>
          <w:sz w:val="28"/>
          <w:szCs w:val="28"/>
        </w:rPr>
        <w:t>Phối hợp t</w:t>
      </w:r>
      <w:r w:rsidRPr="008576FF">
        <w:rPr>
          <w:bCs/>
          <w:iCs/>
          <w:color w:val="000000"/>
          <w:kern w:val="36"/>
          <w:sz w:val="28"/>
          <w:szCs w:val="28"/>
        </w:rPr>
        <w:t xml:space="preserve">riển khai nhiều hình thức tuyên truyền, vận động nhân dân thực hiện các chủ trương, nghị quyết của </w:t>
      </w:r>
      <w:r>
        <w:rPr>
          <w:bCs/>
          <w:iCs/>
          <w:color w:val="000000"/>
          <w:kern w:val="36"/>
          <w:sz w:val="28"/>
          <w:szCs w:val="28"/>
        </w:rPr>
        <w:t>cấp ủy đ</w:t>
      </w:r>
      <w:r w:rsidRPr="008576FF">
        <w:rPr>
          <w:bCs/>
          <w:iCs/>
          <w:color w:val="000000"/>
          <w:kern w:val="36"/>
          <w:sz w:val="28"/>
          <w:szCs w:val="28"/>
        </w:rPr>
        <w:t>ảng,</w:t>
      </w:r>
      <w:r>
        <w:rPr>
          <w:bCs/>
          <w:iCs/>
          <w:color w:val="000000"/>
          <w:kern w:val="36"/>
          <w:sz w:val="28"/>
          <w:szCs w:val="28"/>
        </w:rPr>
        <w:t xml:space="preserve"> chương trình, kế hoạch của chính quyền,</w:t>
      </w:r>
      <w:r w:rsidRPr="008576FF">
        <w:rPr>
          <w:bCs/>
          <w:iCs/>
          <w:color w:val="000000"/>
          <w:kern w:val="36"/>
          <w:sz w:val="28"/>
          <w:szCs w:val="28"/>
        </w:rPr>
        <w:t xml:space="preserve"> qua đó, giúp cán bộ, hội viên, đoàn viên và các tầng lớp nhân dân nắm vững </w:t>
      </w:r>
      <w:r>
        <w:rPr>
          <w:bCs/>
          <w:iCs/>
          <w:color w:val="000000"/>
          <w:kern w:val="36"/>
          <w:sz w:val="28"/>
          <w:szCs w:val="28"/>
        </w:rPr>
        <w:t>nghị quyết, chương trình, kế hoạch</w:t>
      </w:r>
      <w:r w:rsidRPr="008576FF">
        <w:rPr>
          <w:bCs/>
          <w:iCs/>
          <w:color w:val="000000"/>
          <w:kern w:val="36"/>
          <w:sz w:val="28"/>
          <w:szCs w:val="28"/>
        </w:rPr>
        <w:t xml:space="preserve"> của cấp ủy,</w:t>
      </w:r>
      <w:r>
        <w:rPr>
          <w:bCs/>
          <w:iCs/>
          <w:color w:val="000000"/>
          <w:kern w:val="36"/>
          <w:sz w:val="28"/>
          <w:szCs w:val="28"/>
        </w:rPr>
        <w:t xml:space="preserve"> chính quyền</w:t>
      </w:r>
      <w:r w:rsidRPr="008576FF">
        <w:rPr>
          <w:bCs/>
          <w:iCs/>
          <w:color w:val="000000"/>
          <w:kern w:val="36"/>
          <w:sz w:val="28"/>
          <w:szCs w:val="28"/>
        </w:rPr>
        <w:t xml:space="preserve"> tổ chức thực hiện nhiệm vụ phù hợp với điều kiện của địa phương, </w:t>
      </w:r>
      <w:r>
        <w:rPr>
          <w:bCs/>
          <w:iCs/>
          <w:color w:val="000000"/>
          <w:kern w:val="36"/>
          <w:sz w:val="28"/>
          <w:szCs w:val="28"/>
        </w:rPr>
        <w:t>cơ quan đơn vị</w:t>
      </w:r>
      <w:r w:rsidRPr="008576FF">
        <w:rPr>
          <w:bCs/>
          <w:iCs/>
          <w:color w:val="000000"/>
          <w:kern w:val="36"/>
          <w:sz w:val="28"/>
          <w:szCs w:val="28"/>
        </w:rPr>
        <w:t>, tạo sự thống nhất về ý chí và hành động trong toàn Đảng bộ và nhân dân.</w:t>
      </w:r>
    </w:p>
    <w:p w:rsidR="00C625B9" w:rsidRPr="008576FF" w:rsidRDefault="00C625B9" w:rsidP="00F31CBE">
      <w:pPr>
        <w:pStyle w:val="NormalWeb"/>
        <w:shd w:val="clear" w:color="auto" w:fill="FFFFFF"/>
        <w:spacing w:before="20" w:beforeAutospacing="0" w:after="0" w:afterAutospacing="0"/>
        <w:ind w:right="9" w:firstLine="709"/>
        <w:jc w:val="both"/>
        <w:outlineLvl w:val="1"/>
        <w:rPr>
          <w:bCs/>
          <w:iCs/>
          <w:color w:val="000000"/>
          <w:kern w:val="36"/>
          <w:sz w:val="28"/>
          <w:szCs w:val="28"/>
        </w:rPr>
      </w:pPr>
      <w:r w:rsidRPr="008576FF">
        <w:rPr>
          <w:bCs/>
          <w:iCs/>
          <w:color w:val="000000"/>
          <w:kern w:val="36"/>
          <w:sz w:val="28"/>
          <w:szCs w:val="28"/>
        </w:rPr>
        <w:t>Thường xuyên đổi mới, nâng cao chất lượng thông tin, phản ánh, nắm tình hình nhân dân từ khu dân cư; cùng cấp uỷ, chính quyền quan tâm giải quyết kịp thời các vụ việc nổi cộm, kéo dài, phức tạp</w:t>
      </w:r>
      <w:r w:rsidR="005D7A66">
        <w:rPr>
          <w:bCs/>
          <w:iCs/>
          <w:color w:val="000000"/>
          <w:kern w:val="36"/>
          <w:sz w:val="28"/>
          <w:szCs w:val="28"/>
        </w:rPr>
        <w:t xml:space="preserve"> nhằm</w:t>
      </w:r>
      <w:r w:rsidR="009D2ECD">
        <w:rPr>
          <w:bCs/>
          <w:iCs/>
          <w:color w:val="000000"/>
          <w:kern w:val="36"/>
          <w:sz w:val="28"/>
          <w:szCs w:val="28"/>
        </w:rPr>
        <w:t xml:space="preserve"> </w:t>
      </w:r>
      <w:r w:rsidR="005D7A66" w:rsidRPr="008576FF">
        <w:rPr>
          <w:bCs/>
          <w:iCs/>
          <w:color w:val="000000"/>
          <w:kern w:val="36"/>
          <w:sz w:val="28"/>
          <w:szCs w:val="28"/>
        </w:rPr>
        <w:t xml:space="preserve">tạo sự đồng thuận trong nhân dân thực hiện chủ trương của Đảng, chính sách, </w:t>
      </w:r>
      <w:r w:rsidR="005D7A66">
        <w:rPr>
          <w:bCs/>
          <w:iCs/>
          <w:color w:val="000000"/>
          <w:kern w:val="36"/>
          <w:sz w:val="28"/>
          <w:szCs w:val="28"/>
        </w:rPr>
        <w:t xml:space="preserve">pháp luật của Nhà nước. Trong 5 năm qua đã phối hợpthực hiện tốt công tác </w:t>
      </w:r>
      <w:r w:rsidRPr="008576FF">
        <w:rPr>
          <w:bCs/>
          <w:iCs/>
          <w:color w:val="000000"/>
          <w:kern w:val="36"/>
          <w:sz w:val="28"/>
          <w:szCs w:val="28"/>
        </w:rPr>
        <w:t xml:space="preserve">vận động các hộ dân </w:t>
      </w:r>
      <w:r w:rsidR="000C6563">
        <w:rPr>
          <w:bCs/>
          <w:iCs/>
          <w:color w:val="000000"/>
          <w:kern w:val="36"/>
          <w:sz w:val="28"/>
          <w:szCs w:val="28"/>
        </w:rPr>
        <w:t xml:space="preserve">hiến đất thực hiện </w:t>
      </w:r>
      <w:r w:rsidR="000C6563" w:rsidRPr="000C6563">
        <w:rPr>
          <w:rFonts w:eastAsia="Arial"/>
          <w:sz w:val="28"/>
          <w:szCs w:val="28"/>
        </w:rPr>
        <w:t xml:space="preserve">dự án đường dây điện 500 kv Pleku – Mỹ Phước – Cầu Bông </w:t>
      </w:r>
      <w:r w:rsidR="008D37C5">
        <w:rPr>
          <w:rFonts w:eastAsia="Arial"/>
          <w:sz w:val="28"/>
          <w:szCs w:val="28"/>
        </w:rPr>
        <w:t xml:space="preserve">đoạn </w:t>
      </w:r>
      <w:r w:rsidR="000C6563" w:rsidRPr="000C6563">
        <w:rPr>
          <w:rFonts w:eastAsia="Arial"/>
          <w:sz w:val="28"/>
          <w:szCs w:val="28"/>
        </w:rPr>
        <w:t>đi qua địa bàn huyện</w:t>
      </w:r>
      <w:r w:rsidR="000C6563">
        <w:rPr>
          <w:rFonts w:eastAsia="Arial"/>
          <w:sz w:val="28"/>
          <w:szCs w:val="28"/>
        </w:rPr>
        <w:t xml:space="preserve">; tổ chức tự </w:t>
      </w:r>
      <w:r w:rsidR="00F63C54" w:rsidRPr="000C6563">
        <w:rPr>
          <w:bCs/>
          <w:iCs/>
          <w:color w:val="000000"/>
          <w:kern w:val="36"/>
          <w:sz w:val="28"/>
          <w:szCs w:val="28"/>
        </w:rPr>
        <w:t>tháo</w:t>
      </w:r>
      <w:r w:rsidR="00F63C54">
        <w:rPr>
          <w:bCs/>
          <w:iCs/>
          <w:color w:val="000000"/>
          <w:kern w:val="36"/>
          <w:sz w:val="28"/>
          <w:szCs w:val="28"/>
        </w:rPr>
        <w:t xml:space="preserve"> dỡ công trình xây dựng để mở rộng tuyến đường liên xã từ thị trến Ea Tling đi xã Đăk Wil, vận động dân thực hiện tốt việc giao đất để xây dựng nhà máy điện năng lượng mặt trời tại xã Trúc sơn và thị trấn Ea tling</w:t>
      </w:r>
      <w:r w:rsidR="005D7A66">
        <w:rPr>
          <w:bCs/>
          <w:iCs/>
          <w:color w:val="000000"/>
          <w:kern w:val="36"/>
          <w:sz w:val="28"/>
          <w:szCs w:val="28"/>
        </w:rPr>
        <w:t>,</w:t>
      </w:r>
      <w:r>
        <w:rPr>
          <w:bCs/>
          <w:iCs/>
          <w:color w:val="000000"/>
          <w:kern w:val="36"/>
          <w:sz w:val="28"/>
          <w:szCs w:val="28"/>
        </w:rPr>
        <w:t>…. . Hàng</w:t>
      </w:r>
      <w:r w:rsidR="005D7A66">
        <w:rPr>
          <w:bCs/>
          <w:iCs/>
          <w:color w:val="000000"/>
          <w:kern w:val="36"/>
          <w:sz w:val="28"/>
          <w:szCs w:val="28"/>
        </w:rPr>
        <w:t xml:space="preserve"> quý, 6 tháng và tổng kết năm thông qua các báo cáo của Mặt trận đã </w:t>
      </w:r>
      <w:r w:rsidRPr="008576FF">
        <w:rPr>
          <w:bCs/>
          <w:iCs/>
          <w:color w:val="000000"/>
          <w:kern w:val="36"/>
          <w:sz w:val="28"/>
          <w:szCs w:val="28"/>
        </w:rPr>
        <w:t xml:space="preserve">tổng hợp tình hình nhân dân và ý kiến, </w:t>
      </w:r>
      <w:r w:rsidRPr="008576FF">
        <w:rPr>
          <w:bCs/>
          <w:iCs/>
          <w:color w:val="000000"/>
          <w:kern w:val="36"/>
          <w:sz w:val="28"/>
          <w:szCs w:val="28"/>
        </w:rPr>
        <w:lastRenderedPageBreak/>
        <w:t>kiến nghị của nhân dân báo cáo cấp ủy Đảng, chính quyền những vấn đề liên quan đến mọi mặt của đời sống xã hội để có biện p</w:t>
      </w:r>
      <w:r w:rsidR="005D7A66">
        <w:rPr>
          <w:bCs/>
          <w:iCs/>
          <w:color w:val="000000"/>
          <w:kern w:val="36"/>
          <w:sz w:val="28"/>
          <w:szCs w:val="28"/>
        </w:rPr>
        <w:t>háp lãnh đạo, chỉ đạo kịp thời.</w:t>
      </w:r>
    </w:p>
    <w:p w:rsidR="00D118D9" w:rsidRDefault="00C625B9" w:rsidP="00F31CBE">
      <w:pPr>
        <w:pStyle w:val="NormalWeb"/>
        <w:shd w:val="clear" w:color="auto" w:fill="FFFFFF"/>
        <w:spacing w:before="20" w:beforeAutospacing="0" w:after="0" w:afterAutospacing="0"/>
        <w:ind w:right="9" w:firstLine="709"/>
        <w:jc w:val="both"/>
        <w:outlineLvl w:val="1"/>
        <w:rPr>
          <w:bCs/>
          <w:iCs/>
          <w:color w:val="000000"/>
          <w:kern w:val="36"/>
          <w:sz w:val="28"/>
          <w:szCs w:val="28"/>
        </w:rPr>
      </w:pPr>
      <w:r>
        <w:rPr>
          <w:bCs/>
          <w:iCs/>
          <w:color w:val="000000"/>
          <w:kern w:val="36"/>
          <w:sz w:val="28"/>
          <w:szCs w:val="28"/>
        </w:rPr>
        <w:t xml:space="preserve">Ủy ban </w:t>
      </w:r>
      <w:r w:rsidRPr="008576FF">
        <w:rPr>
          <w:bCs/>
          <w:iCs/>
          <w:color w:val="000000"/>
          <w:kern w:val="36"/>
          <w:sz w:val="28"/>
          <w:szCs w:val="28"/>
        </w:rPr>
        <w:t xml:space="preserve">MTTQ </w:t>
      </w:r>
      <w:r>
        <w:rPr>
          <w:bCs/>
          <w:iCs/>
          <w:color w:val="000000"/>
          <w:kern w:val="36"/>
          <w:sz w:val="28"/>
          <w:szCs w:val="28"/>
        </w:rPr>
        <w:t xml:space="preserve">các cấp </w:t>
      </w:r>
      <w:r w:rsidRPr="008576FF">
        <w:rPr>
          <w:bCs/>
          <w:iCs/>
          <w:color w:val="000000"/>
          <w:kern w:val="36"/>
          <w:sz w:val="28"/>
          <w:szCs w:val="28"/>
        </w:rPr>
        <w:t xml:space="preserve">tích cực tham gia và góp phần vào thành công của cuộc bầu cử </w:t>
      </w:r>
      <w:r>
        <w:rPr>
          <w:bCs/>
          <w:iCs/>
          <w:color w:val="000000"/>
          <w:kern w:val="36"/>
          <w:sz w:val="28"/>
          <w:szCs w:val="28"/>
        </w:rPr>
        <w:t xml:space="preserve">đại biểu </w:t>
      </w:r>
      <w:r w:rsidRPr="008576FF">
        <w:rPr>
          <w:bCs/>
          <w:iCs/>
          <w:color w:val="000000"/>
          <w:kern w:val="36"/>
          <w:sz w:val="28"/>
          <w:szCs w:val="28"/>
        </w:rPr>
        <w:t xml:space="preserve">Quốc hội khoá </w:t>
      </w:r>
      <w:r>
        <w:rPr>
          <w:bCs/>
          <w:iCs/>
          <w:color w:val="000000"/>
          <w:kern w:val="36"/>
          <w:sz w:val="28"/>
          <w:szCs w:val="28"/>
        </w:rPr>
        <w:t>XIV</w:t>
      </w:r>
      <w:r w:rsidRPr="008576FF">
        <w:rPr>
          <w:bCs/>
          <w:iCs/>
          <w:color w:val="000000"/>
          <w:kern w:val="36"/>
          <w:sz w:val="28"/>
          <w:szCs w:val="28"/>
        </w:rPr>
        <w:t xml:space="preserve">, bầu cử </w:t>
      </w:r>
      <w:r>
        <w:rPr>
          <w:bCs/>
          <w:iCs/>
          <w:color w:val="000000"/>
          <w:kern w:val="36"/>
          <w:sz w:val="28"/>
          <w:szCs w:val="28"/>
        </w:rPr>
        <w:t xml:space="preserve"> đại biểu </w:t>
      </w:r>
      <w:r w:rsidRPr="008576FF">
        <w:rPr>
          <w:bCs/>
          <w:iCs/>
          <w:color w:val="000000"/>
          <w:kern w:val="36"/>
          <w:sz w:val="28"/>
          <w:szCs w:val="28"/>
        </w:rPr>
        <w:t>Hội đồng nhân</w:t>
      </w:r>
      <w:r>
        <w:rPr>
          <w:bCs/>
          <w:iCs/>
          <w:color w:val="000000"/>
          <w:kern w:val="36"/>
          <w:sz w:val="28"/>
          <w:szCs w:val="28"/>
        </w:rPr>
        <w:t xml:space="preserve"> dân các cấp nhiệm </w:t>
      </w:r>
      <w:r w:rsidRPr="00D118D9">
        <w:rPr>
          <w:bCs/>
          <w:iCs/>
          <w:color w:val="000000" w:themeColor="text1"/>
          <w:kern w:val="36"/>
          <w:sz w:val="28"/>
          <w:szCs w:val="28"/>
        </w:rPr>
        <w:t>kỳ 2016-2021, kết quả</w:t>
      </w:r>
      <w:r w:rsidR="00D118D9" w:rsidRPr="00D118D9">
        <w:rPr>
          <w:bCs/>
          <w:iCs/>
          <w:color w:val="000000" w:themeColor="text1"/>
          <w:kern w:val="36"/>
          <w:sz w:val="28"/>
          <w:szCs w:val="28"/>
        </w:rPr>
        <w:t>:</w:t>
      </w:r>
      <w:r w:rsidR="00B7675D">
        <w:rPr>
          <w:bCs/>
          <w:iCs/>
          <w:color w:val="000000" w:themeColor="text1"/>
          <w:kern w:val="36"/>
          <w:sz w:val="28"/>
          <w:szCs w:val="28"/>
        </w:rPr>
        <w:t xml:space="preserve"> </w:t>
      </w:r>
      <w:r w:rsidR="00D118D9" w:rsidRPr="00D118D9">
        <w:rPr>
          <w:color w:val="000000" w:themeColor="text1"/>
          <w:sz w:val="28"/>
          <w:szCs w:val="28"/>
        </w:rPr>
        <w:t xml:space="preserve">bầu </w:t>
      </w:r>
      <w:r w:rsidR="0057550A" w:rsidRPr="00D118D9">
        <w:rPr>
          <w:color w:val="000000" w:themeColor="text1"/>
          <w:sz w:val="28"/>
          <w:szCs w:val="28"/>
        </w:rPr>
        <w:t>được</w:t>
      </w:r>
      <w:r w:rsidR="009D2ECD">
        <w:rPr>
          <w:color w:val="000000" w:themeColor="text1"/>
          <w:sz w:val="28"/>
          <w:szCs w:val="28"/>
        </w:rPr>
        <w:t xml:space="preserve"> </w:t>
      </w:r>
      <w:r w:rsidR="00D118D9" w:rsidRPr="00D118D9">
        <w:rPr>
          <w:color w:val="000000" w:themeColor="text1"/>
          <w:sz w:val="28"/>
          <w:szCs w:val="28"/>
        </w:rPr>
        <w:t>03 đại biểu</w:t>
      </w:r>
      <w:r w:rsidR="009D2ECD">
        <w:rPr>
          <w:color w:val="000000" w:themeColor="text1"/>
          <w:sz w:val="28"/>
          <w:szCs w:val="28"/>
        </w:rPr>
        <w:t xml:space="preserve"> </w:t>
      </w:r>
      <w:r w:rsidR="0057550A" w:rsidRPr="00D118D9">
        <w:rPr>
          <w:color w:val="000000" w:themeColor="text1"/>
          <w:sz w:val="28"/>
          <w:szCs w:val="28"/>
        </w:rPr>
        <w:t>đại biểu Quốc hội</w:t>
      </w:r>
      <w:r w:rsidR="00D118D9" w:rsidRPr="00D118D9">
        <w:rPr>
          <w:color w:val="000000" w:themeColor="text1"/>
          <w:sz w:val="28"/>
          <w:szCs w:val="28"/>
        </w:rPr>
        <w:t xml:space="preserve">, </w:t>
      </w:r>
      <w:r w:rsidR="0057550A" w:rsidRPr="00D118D9">
        <w:rPr>
          <w:color w:val="000000" w:themeColor="text1"/>
          <w:sz w:val="28"/>
          <w:szCs w:val="28"/>
        </w:rPr>
        <w:t>09</w:t>
      </w:r>
      <w:r w:rsidR="009D2ECD">
        <w:rPr>
          <w:color w:val="000000" w:themeColor="text1"/>
          <w:sz w:val="28"/>
          <w:szCs w:val="28"/>
        </w:rPr>
        <w:t xml:space="preserve"> </w:t>
      </w:r>
      <w:r w:rsidR="00D118D9" w:rsidRPr="00D118D9">
        <w:rPr>
          <w:color w:val="000000" w:themeColor="text1"/>
          <w:sz w:val="28"/>
          <w:szCs w:val="28"/>
        </w:rPr>
        <w:t>đại biểu HĐND cấp tỉnh,  40 đại biểu</w:t>
      </w:r>
      <w:r w:rsidR="009D2ECD">
        <w:rPr>
          <w:color w:val="000000" w:themeColor="text1"/>
          <w:sz w:val="28"/>
          <w:szCs w:val="28"/>
        </w:rPr>
        <w:t xml:space="preserve"> </w:t>
      </w:r>
      <w:r w:rsidR="0057550A" w:rsidRPr="00D118D9">
        <w:rPr>
          <w:color w:val="000000" w:themeColor="text1"/>
          <w:sz w:val="28"/>
          <w:szCs w:val="28"/>
        </w:rPr>
        <w:t>HĐND cấp huyện</w:t>
      </w:r>
      <w:r w:rsidR="00D118D9" w:rsidRPr="00D118D9">
        <w:rPr>
          <w:color w:val="000000" w:themeColor="text1"/>
          <w:sz w:val="28"/>
          <w:szCs w:val="28"/>
        </w:rPr>
        <w:t xml:space="preserve">; </w:t>
      </w:r>
      <w:r w:rsidR="0057550A" w:rsidRPr="00D118D9">
        <w:rPr>
          <w:color w:val="000000" w:themeColor="text1"/>
          <w:sz w:val="28"/>
          <w:szCs w:val="28"/>
        </w:rPr>
        <w:t>25</w:t>
      </w:r>
      <w:r w:rsidR="0057550A">
        <w:rPr>
          <w:color w:val="000000" w:themeColor="text1"/>
          <w:sz w:val="28"/>
          <w:szCs w:val="28"/>
        </w:rPr>
        <w:t>8</w:t>
      </w:r>
      <w:r w:rsidR="0057550A" w:rsidRPr="00D118D9">
        <w:rPr>
          <w:color w:val="000000" w:themeColor="text1"/>
          <w:sz w:val="28"/>
          <w:szCs w:val="28"/>
        </w:rPr>
        <w:t xml:space="preserve"> đại biểu</w:t>
      </w:r>
      <w:r w:rsidR="00D118D9" w:rsidRPr="00D118D9">
        <w:rPr>
          <w:color w:val="000000" w:themeColor="text1"/>
          <w:sz w:val="28"/>
          <w:szCs w:val="28"/>
        </w:rPr>
        <w:t xml:space="preserve"> HĐND </w:t>
      </w:r>
      <w:r w:rsidR="0057550A">
        <w:rPr>
          <w:color w:val="000000" w:themeColor="text1"/>
          <w:sz w:val="28"/>
          <w:szCs w:val="28"/>
        </w:rPr>
        <w:t>cấp xã</w:t>
      </w:r>
      <w:r w:rsidR="00D118D9" w:rsidRPr="00D118D9">
        <w:rPr>
          <w:i/>
          <w:color w:val="000000" w:themeColor="text1"/>
          <w:sz w:val="28"/>
          <w:szCs w:val="28"/>
        </w:rPr>
        <w:t>.</w:t>
      </w:r>
    </w:p>
    <w:p w:rsidR="00C625B9" w:rsidRDefault="002B71CE" w:rsidP="00F31CBE">
      <w:pPr>
        <w:pStyle w:val="NormalWeb"/>
        <w:shd w:val="clear" w:color="auto" w:fill="FFFFFF"/>
        <w:spacing w:before="20" w:beforeAutospacing="0" w:after="0" w:afterAutospacing="0"/>
        <w:ind w:right="9" w:firstLine="709"/>
        <w:jc w:val="both"/>
        <w:outlineLvl w:val="1"/>
        <w:rPr>
          <w:bCs/>
          <w:iCs/>
          <w:color w:val="000000"/>
          <w:kern w:val="36"/>
          <w:sz w:val="28"/>
          <w:szCs w:val="28"/>
        </w:rPr>
      </w:pPr>
      <w:r>
        <w:rPr>
          <w:bCs/>
          <w:iCs/>
          <w:color w:val="000000"/>
          <w:kern w:val="36"/>
          <w:sz w:val="28"/>
          <w:szCs w:val="28"/>
        </w:rPr>
        <w:t xml:space="preserve">Chủ trì phối hợp tổ chức </w:t>
      </w:r>
      <w:r w:rsidR="00D118D9">
        <w:rPr>
          <w:bCs/>
          <w:iCs/>
          <w:color w:val="000000"/>
          <w:kern w:val="36"/>
          <w:sz w:val="28"/>
          <w:szCs w:val="28"/>
        </w:rPr>
        <w:t>1</w:t>
      </w:r>
      <w:r w:rsidR="00B7675D">
        <w:rPr>
          <w:bCs/>
          <w:iCs/>
          <w:color w:val="000000"/>
          <w:kern w:val="36"/>
          <w:sz w:val="28"/>
          <w:szCs w:val="28"/>
        </w:rPr>
        <w:t>9</w:t>
      </w:r>
      <w:r w:rsidR="00D118D9">
        <w:rPr>
          <w:bCs/>
          <w:iCs/>
          <w:color w:val="000000"/>
          <w:kern w:val="36"/>
          <w:sz w:val="28"/>
          <w:szCs w:val="28"/>
        </w:rPr>
        <w:t xml:space="preserve"> </w:t>
      </w:r>
      <w:r w:rsidR="00C625B9">
        <w:rPr>
          <w:bCs/>
          <w:iCs/>
          <w:color w:val="000000"/>
          <w:kern w:val="36"/>
          <w:sz w:val="28"/>
          <w:szCs w:val="28"/>
        </w:rPr>
        <w:t xml:space="preserve">cuộc tiếp xúc cử tri, tổng hợp </w:t>
      </w:r>
      <w:r w:rsidR="000F273E">
        <w:rPr>
          <w:bCs/>
          <w:iCs/>
          <w:color w:val="000000"/>
          <w:kern w:val="36"/>
          <w:sz w:val="28"/>
          <w:szCs w:val="28"/>
        </w:rPr>
        <w:t xml:space="preserve">được </w:t>
      </w:r>
      <w:r w:rsidR="00B7675D">
        <w:rPr>
          <w:bCs/>
          <w:iCs/>
          <w:color w:val="000000"/>
          <w:kern w:val="36"/>
          <w:sz w:val="28"/>
          <w:szCs w:val="28"/>
        </w:rPr>
        <w:t>9</w:t>
      </w:r>
      <w:r w:rsidR="00D118D9">
        <w:rPr>
          <w:bCs/>
          <w:iCs/>
          <w:color w:val="000000"/>
          <w:kern w:val="36"/>
          <w:sz w:val="28"/>
          <w:szCs w:val="28"/>
        </w:rPr>
        <w:t>36</w:t>
      </w:r>
      <w:r w:rsidR="00C625B9" w:rsidRPr="008576FF">
        <w:rPr>
          <w:bCs/>
          <w:iCs/>
          <w:color w:val="000000"/>
          <w:kern w:val="36"/>
          <w:sz w:val="28"/>
          <w:szCs w:val="28"/>
        </w:rPr>
        <w:t xml:space="preserve"> ý kiế</w:t>
      </w:r>
      <w:r w:rsidR="000F273E">
        <w:rPr>
          <w:bCs/>
          <w:iCs/>
          <w:color w:val="000000"/>
          <w:kern w:val="36"/>
          <w:sz w:val="28"/>
          <w:szCs w:val="28"/>
        </w:rPr>
        <w:t>n, kiến nghị của cử tri gửi cơ quan chức năng xem xét, giải quyết</w:t>
      </w:r>
      <w:r w:rsidR="00C625B9" w:rsidRPr="008576FF">
        <w:rPr>
          <w:bCs/>
          <w:iCs/>
          <w:color w:val="000000"/>
          <w:kern w:val="36"/>
          <w:sz w:val="28"/>
          <w:szCs w:val="28"/>
        </w:rPr>
        <w:t>. Hiệp thương, giới thiệu người tham gia ứng cử Trưởng thô</w:t>
      </w:r>
      <w:r w:rsidR="00C625B9">
        <w:rPr>
          <w:bCs/>
          <w:iCs/>
          <w:color w:val="000000"/>
          <w:kern w:val="36"/>
          <w:sz w:val="28"/>
          <w:szCs w:val="28"/>
        </w:rPr>
        <w:t xml:space="preserve">n, Tổ trưởng tổ dân phố, trong </w:t>
      </w:r>
      <w:r>
        <w:rPr>
          <w:bCs/>
          <w:iCs/>
          <w:color w:val="000000"/>
          <w:kern w:val="36"/>
          <w:sz w:val="28"/>
          <w:szCs w:val="28"/>
        </w:rPr>
        <w:t>5</w:t>
      </w:r>
      <w:r w:rsidR="00C625B9" w:rsidRPr="008576FF">
        <w:rPr>
          <w:bCs/>
          <w:iCs/>
          <w:color w:val="000000"/>
          <w:kern w:val="36"/>
          <w:sz w:val="28"/>
          <w:szCs w:val="28"/>
        </w:rPr>
        <w:t xml:space="preserve"> năm qua, đã phối hợp bầu</w:t>
      </w:r>
      <w:r w:rsidR="000F273E">
        <w:rPr>
          <w:bCs/>
          <w:iCs/>
          <w:color w:val="000000"/>
          <w:kern w:val="36"/>
          <w:sz w:val="28"/>
          <w:szCs w:val="28"/>
        </w:rPr>
        <w:t xml:space="preserve"> 127 </w:t>
      </w:r>
      <w:r w:rsidR="00C625B9" w:rsidRPr="008576FF">
        <w:rPr>
          <w:bCs/>
          <w:iCs/>
          <w:color w:val="000000"/>
          <w:kern w:val="36"/>
          <w:sz w:val="28"/>
          <w:szCs w:val="28"/>
        </w:rPr>
        <w:t>Trư</w:t>
      </w:r>
      <w:r w:rsidR="00C625B9">
        <w:rPr>
          <w:bCs/>
          <w:iCs/>
          <w:color w:val="000000"/>
          <w:kern w:val="36"/>
          <w:sz w:val="28"/>
          <w:szCs w:val="28"/>
        </w:rPr>
        <w:t xml:space="preserve">ởng thôn, </w:t>
      </w:r>
      <w:r w:rsidR="000F273E">
        <w:rPr>
          <w:bCs/>
          <w:iCs/>
          <w:color w:val="000000"/>
          <w:kern w:val="36"/>
          <w:sz w:val="28"/>
          <w:szCs w:val="28"/>
        </w:rPr>
        <w:t xml:space="preserve">buôn, bon, </w:t>
      </w:r>
      <w:r w:rsidR="00C625B9">
        <w:rPr>
          <w:bCs/>
          <w:iCs/>
          <w:color w:val="000000"/>
          <w:kern w:val="36"/>
          <w:sz w:val="28"/>
          <w:szCs w:val="28"/>
        </w:rPr>
        <w:t>Tổ trưởng Tổ dân phố,</w:t>
      </w:r>
      <w:r w:rsidR="00C625B9" w:rsidRPr="008576FF">
        <w:rPr>
          <w:bCs/>
          <w:iCs/>
          <w:color w:val="000000"/>
          <w:kern w:val="36"/>
          <w:sz w:val="28"/>
          <w:szCs w:val="28"/>
        </w:rPr>
        <w:t xml:space="preserve"> qua đó, phát huy quyền dân chủ đại diện và chức năng giám sát của MTTQ và các tổ chức thành viên ở cơ sở.</w:t>
      </w:r>
    </w:p>
    <w:p w:rsidR="000C6563" w:rsidRDefault="00C625B9" w:rsidP="00F31CBE">
      <w:pPr>
        <w:pStyle w:val="NormalWeb"/>
        <w:shd w:val="clear" w:color="auto" w:fill="FFFFFF"/>
        <w:spacing w:before="20" w:beforeAutospacing="0" w:after="0" w:afterAutospacing="0"/>
        <w:ind w:right="9" w:firstLine="709"/>
        <w:jc w:val="both"/>
        <w:outlineLvl w:val="1"/>
        <w:rPr>
          <w:b/>
          <w:sz w:val="28"/>
          <w:szCs w:val="28"/>
        </w:rPr>
      </w:pPr>
      <w:r w:rsidRPr="000E6E31">
        <w:rPr>
          <w:b/>
          <w:sz w:val="28"/>
          <w:szCs w:val="28"/>
        </w:rPr>
        <w:t>II</w:t>
      </w:r>
      <w:r>
        <w:rPr>
          <w:b/>
          <w:sz w:val="28"/>
          <w:szCs w:val="28"/>
        </w:rPr>
        <w:t>I</w:t>
      </w:r>
      <w:r w:rsidRPr="000E6E31">
        <w:rPr>
          <w:b/>
          <w:sz w:val="28"/>
          <w:szCs w:val="28"/>
        </w:rPr>
        <w:t xml:space="preserve">. </w:t>
      </w:r>
      <w:r w:rsidR="000C6563">
        <w:rPr>
          <w:b/>
          <w:sz w:val="28"/>
          <w:szCs w:val="28"/>
        </w:rPr>
        <w:t>NHẬN XÉT, ĐÁNH GIÁ CHUNG</w:t>
      </w:r>
    </w:p>
    <w:p w:rsidR="00A45440" w:rsidRPr="00A45440" w:rsidRDefault="00A45440" w:rsidP="00F31CBE">
      <w:pPr>
        <w:spacing w:before="20" w:after="0" w:line="240" w:lineRule="auto"/>
        <w:ind w:right="9" w:firstLine="709"/>
        <w:jc w:val="both"/>
        <w:rPr>
          <w:rFonts w:cs="Times New Roman"/>
          <w:b/>
          <w:i/>
          <w:color w:val="000000"/>
          <w:szCs w:val="28"/>
          <w:shd w:val="clear" w:color="auto" w:fill="FFFFFF"/>
        </w:rPr>
      </w:pPr>
      <w:r w:rsidRPr="00A45440">
        <w:rPr>
          <w:rFonts w:cs="Times New Roman"/>
          <w:b/>
          <w:i/>
          <w:color w:val="000000"/>
          <w:szCs w:val="28"/>
          <w:shd w:val="clear" w:color="auto" w:fill="FFFFFF"/>
        </w:rPr>
        <w:t>1. Ưu điểm</w:t>
      </w:r>
    </w:p>
    <w:p w:rsidR="00E137CE" w:rsidRDefault="000C6563" w:rsidP="00F31CBE">
      <w:pPr>
        <w:spacing w:before="20" w:after="0" w:line="240" w:lineRule="auto"/>
        <w:ind w:right="9" w:firstLine="709"/>
        <w:jc w:val="both"/>
        <w:rPr>
          <w:rFonts w:cs="Times New Roman"/>
          <w:szCs w:val="28"/>
        </w:rPr>
      </w:pPr>
      <w:r w:rsidRPr="00274986">
        <w:rPr>
          <w:rFonts w:cs="Times New Roman"/>
          <w:color w:val="000000"/>
          <w:szCs w:val="28"/>
          <w:shd w:val="clear" w:color="auto" w:fill="FFFFFF"/>
        </w:rPr>
        <w:t>T</w:t>
      </w:r>
      <w:r w:rsidR="00BF5BC2">
        <w:rPr>
          <w:rFonts w:cs="Times New Roman"/>
          <w:color w:val="000000"/>
          <w:szCs w:val="28"/>
          <w:shd w:val="clear" w:color="auto" w:fill="FFFFFF"/>
        </w:rPr>
        <w:t>rong 5 năm qua, t</w:t>
      </w:r>
      <w:r w:rsidRPr="00274986">
        <w:rPr>
          <w:rFonts w:cs="Times New Roman"/>
          <w:color w:val="000000"/>
          <w:szCs w:val="28"/>
          <w:shd w:val="clear" w:color="auto" w:fill="FFFFFF"/>
        </w:rPr>
        <w:t xml:space="preserve">hông qua </w:t>
      </w:r>
      <w:r>
        <w:rPr>
          <w:rFonts w:cs="Times New Roman"/>
          <w:color w:val="000000"/>
          <w:szCs w:val="28"/>
          <w:shd w:val="clear" w:color="auto" w:fill="FFFFFF"/>
        </w:rPr>
        <w:t>công tác</w:t>
      </w:r>
      <w:r w:rsidRPr="00274986">
        <w:rPr>
          <w:rFonts w:cs="Times New Roman"/>
          <w:color w:val="000000"/>
          <w:szCs w:val="28"/>
          <w:shd w:val="clear" w:color="auto" w:fill="FFFFFF"/>
        </w:rPr>
        <w:t xml:space="preserve"> giám sát, phản biện</w:t>
      </w:r>
      <w:r w:rsidR="00BF5BC2">
        <w:rPr>
          <w:rFonts w:cs="Times New Roman"/>
          <w:color w:val="000000"/>
          <w:szCs w:val="28"/>
          <w:shd w:val="clear" w:color="auto" w:fill="FFFFFF"/>
        </w:rPr>
        <w:t xml:space="preserve"> xã hội</w:t>
      </w:r>
      <w:r w:rsidRPr="00274986">
        <w:rPr>
          <w:rFonts w:cs="Times New Roman"/>
          <w:color w:val="000000"/>
          <w:szCs w:val="28"/>
          <w:shd w:val="clear" w:color="auto" w:fill="FFFFFF"/>
        </w:rPr>
        <w:t xml:space="preserve">, </w:t>
      </w:r>
      <w:r w:rsidR="00BF5BC2">
        <w:rPr>
          <w:rFonts w:cs="Times New Roman"/>
          <w:color w:val="000000"/>
          <w:szCs w:val="28"/>
          <w:shd w:val="clear" w:color="auto" w:fill="FFFFFF"/>
        </w:rPr>
        <w:t>MTTQ</w:t>
      </w:r>
      <w:r w:rsidR="009D2ECD">
        <w:rPr>
          <w:rFonts w:cs="Times New Roman"/>
          <w:color w:val="000000"/>
          <w:szCs w:val="28"/>
          <w:shd w:val="clear" w:color="auto" w:fill="FFFFFF"/>
        </w:rPr>
        <w:t xml:space="preserve"> </w:t>
      </w:r>
      <w:r w:rsidRPr="00274986">
        <w:rPr>
          <w:rFonts w:cs="Times New Roman"/>
          <w:color w:val="000000"/>
          <w:szCs w:val="28"/>
          <w:shd w:val="clear" w:color="auto" w:fill="FFFFFF"/>
        </w:rPr>
        <w:t xml:space="preserve">các cấp </w:t>
      </w:r>
      <w:r w:rsidR="00BF5BC2">
        <w:rPr>
          <w:rFonts w:cs="Times New Roman"/>
          <w:color w:val="000000"/>
          <w:szCs w:val="28"/>
          <w:shd w:val="clear" w:color="auto" w:fill="FFFFFF"/>
        </w:rPr>
        <w:t xml:space="preserve">trong huyện đã </w:t>
      </w:r>
      <w:r w:rsidRPr="00274986">
        <w:rPr>
          <w:rFonts w:cs="Times New Roman"/>
          <w:color w:val="000000"/>
          <w:szCs w:val="28"/>
          <w:shd w:val="clear" w:color="auto" w:fill="FFFFFF"/>
        </w:rPr>
        <w:t xml:space="preserve">nắm bắt được những </w:t>
      </w:r>
      <w:r>
        <w:rPr>
          <w:rFonts w:cs="Times New Roman"/>
          <w:color w:val="000000"/>
          <w:szCs w:val="28"/>
          <w:shd w:val="clear" w:color="auto" w:fill="FFFFFF"/>
        </w:rPr>
        <w:t>vấn đề</w:t>
      </w:r>
      <w:r w:rsidRPr="00274986">
        <w:rPr>
          <w:rFonts w:cs="Times New Roman"/>
          <w:color w:val="000000"/>
          <w:szCs w:val="28"/>
          <w:shd w:val="clear" w:color="auto" w:fill="FFFFFF"/>
        </w:rPr>
        <w:t xml:space="preserve"> xã hội, những bức xúc và những vấn đề mà đông đảo nhân dân quan tâm</w:t>
      </w:r>
      <w:r>
        <w:rPr>
          <w:rFonts w:cs="Times New Roman"/>
          <w:color w:val="000000"/>
          <w:szCs w:val="28"/>
          <w:shd w:val="clear" w:color="auto" w:fill="FFFFFF"/>
        </w:rPr>
        <w:t>,</w:t>
      </w:r>
      <w:r w:rsidRPr="00274986">
        <w:rPr>
          <w:rFonts w:cs="Times New Roman"/>
          <w:color w:val="000000"/>
          <w:szCs w:val="28"/>
          <w:shd w:val="clear" w:color="auto" w:fill="FFFFFF"/>
        </w:rPr>
        <w:t xml:space="preserve"> từ đó kiến nghị, đề xuất đối với Đảng, Nhà nước và các cơ quan </w:t>
      </w:r>
      <w:r>
        <w:rPr>
          <w:rFonts w:cs="Times New Roman"/>
          <w:color w:val="000000"/>
          <w:szCs w:val="28"/>
          <w:shd w:val="clear" w:color="auto" w:fill="FFFFFF"/>
        </w:rPr>
        <w:t>có thẩm quyền</w:t>
      </w:r>
      <w:r w:rsidRPr="00274986">
        <w:rPr>
          <w:rFonts w:cs="Times New Roman"/>
          <w:color w:val="000000"/>
          <w:szCs w:val="28"/>
          <w:shd w:val="clear" w:color="auto" w:fill="FFFFFF"/>
        </w:rPr>
        <w:t xml:space="preserve"> trong việc hoàn thiện chính sách, pháp luật và tổ chức thực hiện</w:t>
      </w:r>
      <w:r w:rsidR="00DB02BD">
        <w:rPr>
          <w:rFonts w:cs="Times New Roman"/>
          <w:color w:val="000000"/>
          <w:szCs w:val="28"/>
          <w:shd w:val="clear" w:color="auto" w:fill="FFFFFF"/>
        </w:rPr>
        <w:t>;</w:t>
      </w:r>
      <w:r w:rsidR="00B7675D">
        <w:rPr>
          <w:rFonts w:cs="Times New Roman"/>
          <w:color w:val="000000"/>
          <w:szCs w:val="28"/>
          <w:shd w:val="clear" w:color="auto" w:fill="FFFFFF"/>
        </w:rPr>
        <w:t xml:space="preserve"> n</w:t>
      </w:r>
      <w:r w:rsidR="00E137CE">
        <w:rPr>
          <w:rFonts w:cs="Times New Roman"/>
          <w:szCs w:val="28"/>
        </w:rPr>
        <w:t>hững</w:t>
      </w:r>
      <w:r w:rsidR="00E137CE" w:rsidRPr="00274986">
        <w:rPr>
          <w:rFonts w:cs="Times New Roman"/>
          <w:szCs w:val="28"/>
        </w:rPr>
        <w:t xml:space="preserve"> vấn đề, nội dung cụ thể mà Mặt trận </w:t>
      </w:r>
      <w:r w:rsidR="00FC6A33" w:rsidRPr="00274986">
        <w:rPr>
          <w:rFonts w:cs="Times New Roman"/>
          <w:color w:val="000000"/>
          <w:szCs w:val="28"/>
          <w:shd w:val="clear" w:color="auto" w:fill="FFFFFF"/>
        </w:rPr>
        <w:t>giám sát, phản biện</w:t>
      </w:r>
      <w:r w:rsidR="00FC6A33">
        <w:rPr>
          <w:rFonts w:cs="Times New Roman"/>
          <w:color w:val="000000"/>
          <w:szCs w:val="28"/>
          <w:shd w:val="clear" w:color="auto" w:fill="FFFFFF"/>
        </w:rPr>
        <w:t xml:space="preserve"> xã hội</w:t>
      </w:r>
      <w:r w:rsidR="00E137CE">
        <w:rPr>
          <w:rFonts w:cs="Times New Roman"/>
          <w:szCs w:val="28"/>
        </w:rPr>
        <w:t xml:space="preserve"> đã được cấp ủy, chính quyền quan tâm tiếp thu kịp thời, có chuyển biến khá rõ nét; hiệu quả hoạt động của chính quyền được nâng lên.</w:t>
      </w:r>
      <w:r w:rsidR="00FC6A33">
        <w:rPr>
          <w:rFonts w:cs="Times New Roman"/>
          <w:color w:val="000000"/>
          <w:szCs w:val="28"/>
          <w:shd w:val="clear" w:color="auto" w:fill="FFFFFF"/>
        </w:rPr>
        <w:t>Góp phần</w:t>
      </w:r>
      <w:r w:rsidR="00D537B2">
        <w:rPr>
          <w:rFonts w:cs="Times New Roman"/>
          <w:color w:val="000000"/>
          <w:szCs w:val="28"/>
          <w:shd w:val="clear" w:color="auto" w:fill="FFFFFF"/>
        </w:rPr>
        <w:t xml:space="preserve"> </w:t>
      </w:r>
      <w:r w:rsidR="00FC6A33">
        <w:rPr>
          <w:rFonts w:cs="Times New Roman"/>
          <w:szCs w:val="28"/>
        </w:rPr>
        <w:t xml:space="preserve">củng cố </w:t>
      </w:r>
      <w:r w:rsidR="00FC6A33" w:rsidRPr="00274986">
        <w:rPr>
          <w:rFonts w:cs="Times New Roman"/>
          <w:szCs w:val="28"/>
        </w:rPr>
        <w:t>niềm tin, kỳ vọ</w:t>
      </w:r>
      <w:r w:rsidR="00FC6A33">
        <w:rPr>
          <w:rFonts w:cs="Times New Roman"/>
          <w:szCs w:val="28"/>
        </w:rPr>
        <w:t xml:space="preserve">ng </w:t>
      </w:r>
      <w:r w:rsidR="00FC6A33" w:rsidRPr="00274986">
        <w:rPr>
          <w:rFonts w:cs="Times New Roman"/>
          <w:szCs w:val="28"/>
        </w:rPr>
        <w:t xml:space="preserve">của nhân dân và cán bộ, đảng viên về </w:t>
      </w:r>
      <w:r w:rsidR="00FC6A33">
        <w:rPr>
          <w:rFonts w:cs="Times New Roman"/>
          <w:szCs w:val="28"/>
        </w:rPr>
        <w:t xml:space="preserve">vị trí, </w:t>
      </w:r>
      <w:r w:rsidR="00FC6A33" w:rsidRPr="00274986">
        <w:rPr>
          <w:rFonts w:cs="Times New Roman"/>
          <w:szCs w:val="28"/>
        </w:rPr>
        <w:t xml:space="preserve">vai trò, tầm quan trọng của Mặt trận và hoạt động </w:t>
      </w:r>
      <w:r w:rsidR="00FC6A33">
        <w:rPr>
          <w:rFonts w:cs="Times New Roman"/>
          <w:szCs w:val="28"/>
        </w:rPr>
        <w:t xml:space="preserve">giám sát và phản biện xã hội của MTTQ. </w:t>
      </w:r>
    </w:p>
    <w:p w:rsidR="00BF5BC2" w:rsidRDefault="00BF5BC2" w:rsidP="00F31CBE">
      <w:pPr>
        <w:spacing w:before="20" w:after="0" w:line="240" w:lineRule="auto"/>
        <w:ind w:right="9" w:firstLine="709"/>
        <w:jc w:val="both"/>
        <w:rPr>
          <w:rFonts w:cs="Times New Roman"/>
          <w:szCs w:val="28"/>
        </w:rPr>
      </w:pPr>
      <w:r w:rsidRPr="00274986">
        <w:rPr>
          <w:rFonts w:cs="Times New Roman"/>
          <w:szCs w:val="28"/>
        </w:rPr>
        <w:t xml:space="preserve">Hoạt động </w:t>
      </w:r>
      <w:r>
        <w:rPr>
          <w:rFonts w:cs="Times New Roman"/>
          <w:szCs w:val="28"/>
        </w:rPr>
        <w:t>giám sát và phản biện xã hội của</w:t>
      </w:r>
      <w:r>
        <w:rPr>
          <w:rFonts w:eastAsia="Times New Roman" w:cs="Times New Roman"/>
          <w:color w:val="000000"/>
          <w:szCs w:val="28"/>
          <w:lang w:eastAsia="vi-VN"/>
        </w:rPr>
        <w:t xml:space="preserve"> Mặt trận, các tổ chức chính trị xã hội đã và đang góp phần tích cực vào công tác xây dựng Đảng, chính quyền trong sạch vững mạnh.</w:t>
      </w:r>
      <w:r w:rsidR="00D537B2">
        <w:rPr>
          <w:rFonts w:eastAsia="Times New Roman" w:cs="Times New Roman"/>
          <w:color w:val="000000"/>
          <w:szCs w:val="28"/>
          <w:lang w:eastAsia="vi-VN"/>
        </w:rPr>
        <w:t xml:space="preserve"> </w:t>
      </w:r>
      <w:r w:rsidRPr="00274986">
        <w:rPr>
          <w:rFonts w:cs="Times New Roman"/>
          <w:color w:val="000000"/>
          <w:szCs w:val="28"/>
          <w:shd w:val="clear" w:color="auto" w:fill="FFFFFF"/>
        </w:rPr>
        <w:t xml:space="preserve">Góp phần tăng cường sự phối hợp thống nhất hành động giữa các thành viên của Mặt trận, phát huy dân chủ, tạo sự đồng thuận trong nhân dân, nhất là cơ sở. Qua đó, góp phần bảo đảm </w:t>
      </w:r>
      <w:r>
        <w:rPr>
          <w:rFonts w:cs="Times New Roman"/>
          <w:color w:val="000000"/>
          <w:szCs w:val="28"/>
          <w:shd w:val="clear" w:color="auto" w:fill="FFFFFF"/>
        </w:rPr>
        <w:t xml:space="preserve"> ổn định chính trị,</w:t>
      </w:r>
      <w:r w:rsidRPr="00274986">
        <w:rPr>
          <w:rFonts w:cs="Times New Roman"/>
          <w:color w:val="000000"/>
          <w:szCs w:val="28"/>
          <w:shd w:val="clear" w:color="auto" w:fill="FFFFFF"/>
        </w:rPr>
        <w:t xml:space="preserve"> trật tự </w:t>
      </w:r>
      <w:r>
        <w:rPr>
          <w:rFonts w:cs="Times New Roman"/>
          <w:color w:val="000000"/>
          <w:szCs w:val="28"/>
          <w:shd w:val="clear" w:color="auto" w:fill="FFFFFF"/>
        </w:rPr>
        <w:t xml:space="preserve">an toàn </w:t>
      </w:r>
      <w:r w:rsidRPr="00274986">
        <w:rPr>
          <w:rFonts w:cs="Times New Roman"/>
          <w:color w:val="000000"/>
          <w:szCs w:val="28"/>
          <w:shd w:val="clear" w:color="auto" w:fill="FFFFFF"/>
        </w:rPr>
        <w:t xml:space="preserve">xã hội, </w:t>
      </w:r>
      <w:r>
        <w:rPr>
          <w:rFonts w:cs="Times New Roman"/>
          <w:color w:val="000000"/>
          <w:szCs w:val="28"/>
          <w:shd w:val="clear" w:color="auto" w:fill="FFFFFF"/>
        </w:rPr>
        <w:t>thực hiện nhiệm vụ chính trị của địa phương.</w:t>
      </w:r>
    </w:p>
    <w:p w:rsidR="00995F77" w:rsidRPr="00995F77" w:rsidRDefault="00995F77" w:rsidP="00F31CBE">
      <w:pPr>
        <w:spacing w:before="20" w:after="0" w:line="240" w:lineRule="auto"/>
        <w:ind w:right="9" w:firstLine="709"/>
        <w:jc w:val="both"/>
        <w:rPr>
          <w:rFonts w:cs="Times New Roman"/>
          <w:b/>
          <w:i/>
          <w:szCs w:val="28"/>
        </w:rPr>
      </w:pPr>
      <w:r w:rsidRPr="00995F77">
        <w:rPr>
          <w:rFonts w:cs="Times New Roman"/>
          <w:b/>
          <w:i/>
          <w:szCs w:val="28"/>
        </w:rPr>
        <w:t>2. Khó khăn, hạn chế</w:t>
      </w:r>
    </w:p>
    <w:p w:rsidR="00B15BAE" w:rsidRDefault="00B15BAE" w:rsidP="00F31CBE">
      <w:pPr>
        <w:spacing w:before="20" w:after="0" w:line="240" w:lineRule="auto"/>
        <w:ind w:right="9" w:firstLine="709"/>
        <w:jc w:val="both"/>
        <w:rPr>
          <w:rFonts w:cs="Times New Roman"/>
          <w:color w:val="000000"/>
          <w:szCs w:val="28"/>
          <w:shd w:val="clear" w:color="auto" w:fill="FFFFFF"/>
        </w:rPr>
      </w:pPr>
      <w:r>
        <w:rPr>
          <w:szCs w:val="28"/>
        </w:rPr>
        <w:t xml:space="preserve">- </w:t>
      </w:r>
      <w:r w:rsidRPr="00E53316">
        <w:rPr>
          <w:szCs w:val="28"/>
        </w:rPr>
        <w:t>Việc quán triệt</w:t>
      </w:r>
      <w:r>
        <w:rPr>
          <w:szCs w:val="28"/>
        </w:rPr>
        <w:t>,</w:t>
      </w:r>
      <w:r w:rsidRPr="00E53316">
        <w:rPr>
          <w:szCs w:val="28"/>
        </w:rPr>
        <w:t xml:space="preserve"> triển khai </w:t>
      </w:r>
      <w:r>
        <w:rPr>
          <w:szCs w:val="28"/>
        </w:rPr>
        <w:t xml:space="preserve">thực hiện Quyết định 217, 218 </w:t>
      </w:r>
      <w:r w:rsidRPr="00E53316">
        <w:rPr>
          <w:szCs w:val="28"/>
        </w:rPr>
        <w:t>tuy khá sâu rộng trong hệ thống chính trị</w:t>
      </w:r>
      <w:r>
        <w:rPr>
          <w:szCs w:val="28"/>
        </w:rPr>
        <w:t xml:space="preserve"> song còn chung chung, </w:t>
      </w:r>
      <w:r>
        <w:rPr>
          <w:rFonts w:cs="Times New Roman"/>
          <w:szCs w:val="28"/>
        </w:rPr>
        <w:t xml:space="preserve">chưa thực sự được quan tâm đúng mức; nhận thức của một bộ phận cán bộ, </w:t>
      </w:r>
      <w:r>
        <w:rPr>
          <w:rFonts w:cs="Times New Roman"/>
          <w:color w:val="000000"/>
          <w:szCs w:val="28"/>
          <w:shd w:val="clear" w:color="auto" w:fill="FFFFFF"/>
        </w:rPr>
        <w:t>Đảng viên còn có phần coi nhẹ.</w:t>
      </w:r>
    </w:p>
    <w:p w:rsidR="00B126C1" w:rsidRPr="00B15BAE" w:rsidRDefault="000C6563" w:rsidP="00F31CBE">
      <w:pPr>
        <w:spacing w:before="20" w:after="0" w:line="240" w:lineRule="auto"/>
        <w:ind w:right="9" w:firstLine="709"/>
        <w:jc w:val="both"/>
        <w:rPr>
          <w:szCs w:val="28"/>
        </w:rPr>
      </w:pPr>
      <w:r>
        <w:rPr>
          <w:rFonts w:cs="Times New Roman"/>
          <w:szCs w:val="28"/>
        </w:rPr>
        <w:t xml:space="preserve">- </w:t>
      </w:r>
      <w:r w:rsidR="00196867">
        <w:rPr>
          <w:rFonts w:cs="Times New Roman"/>
          <w:szCs w:val="28"/>
        </w:rPr>
        <w:t xml:space="preserve">Một số xã, thị trấn </w:t>
      </w:r>
      <w:r w:rsidR="00196867" w:rsidRPr="00E53316">
        <w:rPr>
          <w:szCs w:val="28"/>
        </w:rPr>
        <w:t>còn bị động từ khâu lựa chọn hình thức phối hợp đến nội dung, đối tượng giám sát</w:t>
      </w:r>
      <w:r w:rsidR="00196867">
        <w:rPr>
          <w:szCs w:val="28"/>
        </w:rPr>
        <w:t>;</w:t>
      </w:r>
      <w:r w:rsidR="00B94DDA">
        <w:rPr>
          <w:szCs w:val="28"/>
        </w:rPr>
        <w:t xml:space="preserve"> </w:t>
      </w:r>
      <w:r w:rsidR="00196867" w:rsidRPr="00274986">
        <w:rPr>
          <w:rFonts w:cs="Times New Roman"/>
          <w:szCs w:val="28"/>
        </w:rPr>
        <w:t xml:space="preserve">Kế hoạch </w:t>
      </w:r>
      <w:r w:rsidR="00196867">
        <w:rPr>
          <w:rFonts w:cs="Times New Roman"/>
          <w:szCs w:val="28"/>
        </w:rPr>
        <w:t>giám sát và phản biện x</w:t>
      </w:r>
      <w:r w:rsidR="00B94DDA">
        <w:rPr>
          <w:rFonts w:cs="Times New Roman"/>
          <w:szCs w:val="28"/>
        </w:rPr>
        <w:t>ã</w:t>
      </w:r>
      <w:r w:rsidR="00196867">
        <w:rPr>
          <w:rFonts w:cs="Times New Roman"/>
          <w:szCs w:val="28"/>
        </w:rPr>
        <w:t xml:space="preserve"> hội </w:t>
      </w:r>
      <w:r w:rsidR="00196867" w:rsidRPr="00274986">
        <w:rPr>
          <w:rFonts w:cs="Times New Roman"/>
          <w:szCs w:val="28"/>
        </w:rPr>
        <w:t xml:space="preserve">do Mặt trận đề ra </w:t>
      </w:r>
      <w:r w:rsidR="00196867">
        <w:rPr>
          <w:rFonts w:cs="Times New Roman"/>
          <w:szCs w:val="28"/>
        </w:rPr>
        <w:t>chưa thực sự đáp ứng</w:t>
      </w:r>
      <w:r w:rsidR="00196867" w:rsidRPr="00274986">
        <w:rPr>
          <w:rFonts w:cs="Times New Roman"/>
          <w:szCs w:val="28"/>
        </w:rPr>
        <w:t xml:space="preserve"> với nhu cầu cần được </w:t>
      </w:r>
      <w:r w:rsidR="00196867">
        <w:rPr>
          <w:rFonts w:cs="Times New Roman"/>
          <w:szCs w:val="28"/>
        </w:rPr>
        <w:t xml:space="preserve">giám sát và phản biện xã hội </w:t>
      </w:r>
      <w:r w:rsidR="00196867" w:rsidRPr="00274986">
        <w:rPr>
          <w:rFonts w:cs="Times New Roman"/>
          <w:szCs w:val="28"/>
        </w:rPr>
        <w:t>từ phía chính quyền</w:t>
      </w:r>
      <w:r w:rsidR="00196867" w:rsidRPr="00E53316">
        <w:rPr>
          <w:szCs w:val="28"/>
        </w:rPr>
        <w:t>.</w:t>
      </w:r>
    </w:p>
    <w:p w:rsidR="00B126C1" w:rsidRDefault="00196867" w:rsidP="00F31CBE">
      <w:pPr>
        <w:pStyle w:val="NormalWeb"/>
        <w:shd w:val="clear" w:color="auto" w:fill="FFFFFF"/>
        <w:spacing w:before="20" w:beforeAutospacing="0" w:after="0" w:afterAutospacing="0"/>
        <w:ind w:right="9" w:firstLine="709"/>
        <w:jc w:val="both"/>
        <w:outlineLvl w:val="1"/>
        <w:rPr>
          <w:bCs/>
          <w:iCs/>
          <w:color w:val="000000"/>
          <w:kern w:val="36"/>
          <w:sz w:val="28"/>
          <w:szCs w:val="28"/>
        </w:rPr>
      </w:pPr>
      <w:r>
        <w:rPr>
          <w:bCs/>
          <w:iCs/>
          <w:color w:val="000000"/>
          <w:kern w:val="36"/>
          <w:sz w:val="28"/>
          <w:szCs w:val="28"/>
        </w:rPr>
        <w:t>-</w:t>
      </w:r>
      <w:r w:rsidR="00C625B9" w:rsidRPr="00F836B2">
        <w:rPr>
          <w:bCs/>
          <w:iCs/>
          <w:color w:val="000000"/>
          <w:kern w:val="36"/>
          <w:sz w:val="28"/>
          <w:szCs w:val="28"/>
        </w:rPr>
        <w:t>Việc tuyên truyền, vận</w:t>
      </w:r>
      <w:r w:rsidR="00B94DDA">
        <w:rPr>
          <w:bCs/>
          <w:iCs/>
          <w:color w:val="000000"/>
          <w:kern w:val="36"/>
          <w:sz w:val="28"/>
          <w:szCs w:val="28"/>
        </w:rPr>
        <w:t xml:space="preserve"> </w:t>
      </w:r>
      <w:r w:rsidR="00C625B9" w:rsidRPr="00F836B2">
        <w:rPr>
          <w:bCs/>
          <w:iCs/>
          <w:color w:val="000000"/>
          <w:kern w:val="36"/>
          <w:sz w:val="28"/>
          <w:szCs w:val="28"/>
        </w:rPr>
        <w:t xml:space="preserve"> động, nắm bắt tâm tư, nguyện vọng của nhân dân có lúc, có nơi chưa kịp thời. Thực hiện nhiệm vụ giám sát của MTTQ cấp cơ sở còn chưa chủ động, mang tính hình thức. </w:t>
      </w:r>
    </w:p>
    <w:p w:rsidR="00B126C1" w:rsidRDefault="00B126C1" w:rsidP="00F31CBE">
      <w:pPr>
        <w:pStyle w:val="NormalWeb"/>
        <w:shd w:val="clear" w:color="auto" w:fill="FFFFFF"/>
        <w:spacing w:before="20" w:beforeAutospacing="0" w:after="0" w:afterAutospacing="0"/>
        <w:ind w:right="9" w:firstLine="709"/>
        <w:jc w:val="both"/>
        <w:outlineLvl w:val="1"/>
        <w:rPr>
          <w:bCs/>
          <w:iCs/>
          <w:color w:val="000000"/>
          <w:kern w:val="36"/>
          <w:sz w:val="28"/>
          <w:szCs w:val="28"/>
        </w:rPr>
      </w:pPr>
      <w:r>
        <w:rPr>
          <w:bCs/>
          <w:iCs/>
          <w:color w:val="000000"/>
          <w:kern w:val="36"/>
          <w:sz w:val="28"/>
          <w:szCs w:val="28"/>
        </w:rPr>
        <w:t xml:space="preserve">- </w:t>
      </w:r>
      <w:r w:rsidR="00C625B9" w:rsidRPr="00F836B2">
        <w:rPr>
          <w:bCs/>
          <w:iCs/>
          <w:color w:val="000000"/>
          <w:kern w:val="36"/>
          <w:sz w:val="28"/>
          <w:szCs w:val="28"/>
        </w:rPr>
        <w:t>Công tác phản biện chưa thực hiện rõ nét, chủ yếu thực hiện ở việc tham gia góp ý kiến vào dự thảo các văn bản của Trung ương, của tỉnh</w:t>
      </w:r>
      <w:r w:rsidR="00196867">
        <w:rPr>
          <w:bCs/>
          <w:iCs/>
          <w:color w:val="000000"/>
          <w:kern w:val="36"/>
          <w:sz w:val="28"/>
          <w:szCs w:val="28"/>
        </w:rPr>
        <w:t>, của huyện</w:t>
      </w:r>
      <w:r w:rsidR="00C625B9" w:rsidRPr="00F836B2">
        <w:rPr>
          <w:bCs/>
          <w:iCs/>
          <w:color w:val="000000"/>
          <w:kern w:val="36"/>
          <w:sz w:val="28"/>
          <w:szCs w:val="28"/>
        </w:rPr>
        <w:t xml:space="preserve">. </w:t>
      </w:r>
    </w:p>
    <w:p w:rsidR="000F273E" w:rsidRDefault="00B126C1" w:rsidP="00F31CBE">
      <w:pPr>
        <w:pStyle w:val="NormalWeb"/>
        <w:shd w:val="clear" w:color="auto" w:fill="FFFFFF"/>
        <w:spacing w:before="20" w:beforeAutospacing="0" w:after="0" w:afterAutospacing="0"/>
        <w:ind w:right="9" w:firstLine="709"/>
        <w:jc w:val="both"/>
        <w:outlineLvl w:val="1"/>
        <w:rPr>
          <w:bCs/>
          <w:iCs/>
          <w:color w:val="000000"/>
          <w:kern w:val="36"/>
          <w:sz w:val="28"/>
          <w:szCs w:val="28"/>
        </w:rPr>
      </w:pPr>
      <w:r>
        <w:rPr>
          <w:bCs/>
          <w:iCs/>
          <w:color w:val="000000"/>
          <w:kern w:val="36"/>
          <w:sz w:val="28"/>
          <w:szCs w:val="28"/>
        </w:rPr>
        <w:lastRenderedPageBreak/>
        <w:t xml:space="preserve">- </w:t>
      </w:r>
      <w:r w:rsidR="00C625B9" w:rsidRPr="00F836B2">
        <w:rPr>
          <w:bCs/>
          <w:iCs/>
          <w:color w:val="000000"/>
          <w:kern w:val="36"/>
          <w:sz w:val="28"/>
          <w:szCs w:val="28"/>
        </w:rPr>
        <w:t xml:space="preserve">Việc triển khai góp ý xây dựng Đảng, xây dựng chính quyền chưa tham gia được nhiều ý kiến vào các chương trình, kế hoạch, đề án của cấp ủy, chính quyền. </w:t>
      </w:r>
    </w:p>
    <w:p w:rsidR="00C625B9" w:rsidRDefault="00196867" w:rsidP="00F31CBE">
      <w:pPr>
        <w:pStyle w:val="NormalWeb"/>
        <w:shd w:val="clear" w:color="auto" w:fill="FFFFFF"/>
        <w:spacing w:before="20" w:beforeAutospacing="0" w:after="0" w:afterAutospacing="0"/>
        <w:ind w:right="9" w:firstLine="709"/>
        <w:jc w:val="both"/>
        <w:outlineLvl w:val="1"/>
        <w:rPr>
          <w:bCs/>
          <w:iCs/>
          <w:color w:val="000000"/>
          <w:kern w:val="36"/>
          <w:sz w:val="28"/>
          <w:szCs w:val="28"/>
        </w:rPr>
      </w:pPr>
      <w:r>
        <w:rPr>
          <w:bCs/>
          <w:iCs/>
          <w:color w:val="000000"/>
          <w:kern w:val="36"/>
          <w:sz w:val="28"/>
          <w:szCs w:val="28"/>
        </w:rPr>
        <w:t>-</w:t>
      </w:r>
      <w:r w:rsidR="00C625B9" w:rsidRPr="00F836B2">
        <w:rPr>
          <w:bCs/>
          <w:iCs/>
          <w:color w:val="000000"/>
          <w:kern w:val="36"/>
          <w:sz w:val="28"/>
          <w:szCs w:val="28"/>
        </w:rPr>
        <w:t>Việc mở rộng các hình thức tập hợp ý kiến nhân dân trong góp ý xây dựng chính sách, pháp luật còn hạn chế</w:t>
      </w:r>
      <w:r>
        <w:rPr>
          <w:bCs/>
          <w:iCs/>
          <w:color w:val="000000"/>
          <w:kern w:val="36"/>
          <w:sz w:val="28"/>
          <w:szCs w:val="28"/>
        </w:rPr>
        <w:t>.</w:t>
      </w:r>
    </w:p>
    <w:p w:rsidR="00196867" w:rsidRPr="00196867" w:rsidRDefault="00196867" w:rsidP="00F31CBE">
      <w:pPr>
        <w:pStyle w:val="NormalWeb"/>
        <w:shd w:val="clear" w:color="auto" w:fill="FFFFFF"/>
        <w:spacing w:before="20" w:beforeAutospacing="0" w:after="0" w:afterAutospacing="0"/>
        <w:ind w:right="9" w:firstLine="709"/>
        <w:jc w:val="both"/>
        <w:outlineLvl w:val="1"/>
        <w:rPr>
          <w:bCs/>
          <w:i/>
          <w:iCs/>
          <w:color w:val="000000"/>
          <w:kern w:val="36"/>
          <w:sz w:val="28"/>
          <w:szCs w:val="28"/>
        </w:rPr>
      </w:pPr>
      <w:r w:rsidRPr="00196867">
        <w:rPr>
          <w:bCs/>
          <w:i/>
          <w:iCs/>
          <w:color w:val="000000"/>
          <w:kern w:val="36"/>
          <w:sz w:val="28"/>
          <w:szCs w:val="28"/>
        </w:rPr>
        <w:t>* Nguyên nhân của khó khăn, hạn chế:</w:t>
      </w:r>
    </w:p>
    <w:p w:rsidR="00196867" w:rsidRDefault="00196867" w:rsidP="00F31CBE">
      <w:pPr>
        <w:pStyle w:val="NormalWeb"/>
        <w:shd w:val="clear" w:color="auto" w:fill="FFFFFF"/>
        <w:spacing w:before="20" w:beforeAutospacing="0" w:after="0" w:afterAutospacing="0"/>
        <w:ind w:right="9" w:firstLine="709"/>
        <w:jc w:val="both"/>
        <w:outlineLvl w:val="1"/>
        <w:rPr>
          <w:bCs/>
          <w:iCs/>
          <w:color w:val="000000"/>
          <w:kern w:val="36"/>
          <w:sz w:val="28"/>
          <w:szCs w:val="28"/>
        </w:rPr>
      </w:pPr>
      <w:r>
        <w:rPr>
          <w:bCs/>
          <w:iCs/>
          <w:color w:val="000000"/>
          <w:kern w:val="36"/>
          <w:sz w:val="28"/>
          <w:szCs w:val="28"/>
        </w:rPr>
        <w:t xml:space="preserve">- </w:t>
      </w:r>
      <w:r w:rsidRPr="00F836B2">
        <w:rPr>
          <w:bCs/>
          <w:iCs/>
          <w:color w:val="000000"/>
          <w:kern w:val="36"/>
          <w:sz w:val="28"/>
          <w:szCs w:val="28"/>
        </w:rPr>
        <w:t xml:space="preserve">Nhận thức của một số cấp uỷ, chính quyền và cơ quan nhà nước về vai trò, tác dụng giám sát, phản biện xã hội của MTTQ và các đoàn thể chưa đầy đủ. </w:t>
      </w:r>
    </w:p>
    <w:p w:rsidR="00196867" w:rsidRDefault="00196867" w:rsidP="00F31CBE">
      <w:pPr>
        <w:pStyle w:val="NormalWeb"/>
        <w:shd w:val="clear" w:color="auto" w:fill="FFFFFF"/>
        <w:spacing w:before="20" w:beforeAutospacing="0" w:after="0" w:afterAutospacing="0"/>
        <w:ind w:right="9" w:firstLine="709"/>
        <w:jc w:val="both"/>
        <w:outlineLvl w:val="1"/>
        <w:rPr>
          <w:bCs/>
          <w:iCs/>
          <w:color w:val="000000"/>
          <w:kern w:val="36"/>
          <w:sz w:val="28"/>
          <w:szCs w:val="28"/>
        </w:rPr>
      </w:pPr>
      <w:r>
        <w:rPr>
          <w:bCs/>
          <w:iCs/>
          <w:color w:val="000000"/>
          <w:kern w:val="36"/>
          <w:sz w:val="28"/>
          <w:szCs w:val="28"/>
        </w:rPr>
        <w:t xml:space="preserve">- </w:t>
      </w:r>
      <w:r w:rsidRPr="00F836B2">
        <w:rPr>
          <w:bCs/>
          <w:iCs/>
          <w:color w:val="000000"/>
          <w:kern w:val="36"/>
          <w:sz w:val="28"/>
          <w:szCs w:val="28"/>
        </w:rPr>
        <w:t xml:space="preserve">Đội ngũ cán bộ MTTQ và các đoàn thể còn thiếu; năng lực nhìn nhận, phân tích vấn đề, đánh giá và kết luận trong quá trình giám sát, phản biện xã hội còn hạn chế. </w:t>
      </w:r>
    </w:p>
    <w:p w:rsidR="00196867" w:rsidRDefault="00B126C1" w:rsidP="00F31CBE">
      <w:pPr>
        <w:pStyle w:val="NormalWeb"/>
        <w:shd w:val="clear" w:color="auto" w:fill="FFFFFF"/>
        <w:spacing w:before="20" w:beforeAutospacing="0" w:after="0" w:afterAutospacing="0"/>
        <w:ind w:right="9" w:firstLine="709"/>
        <w:jc w:val="both"/>
        <w:outlineLvl w:val="1"/>
        <w:rPr>
          <w:bCs/>
          <w:iCs/>
          <w:color w:val="000000"/>
          <w:kern w:val="36"/>
          <w:sz w:val="28"/>
          <w:szCs w:val="28"/>
        </w:rPr>
      </w:pPr>
      <w:r>
        <w:rPr>
          <w:sz w:val="28"/>
          <w:szCs w:val="28"/>
        </w:rPr>
        <w:t xml:space="preserve">- </w:t>
      </w:r>
      <w:r w:rsidRPr="00E53316">
        <w:rPr>
          <w:sz w:val="28"/>
          <w:szCs w:val="28"/>
        </w:rPr>
        <w:t xml:space="preserve">Sự phối hợp giữa Mặt trận với các đoàn thể chính trị - xã hội chưa chặt chẽ, </w:t>
      </w:r>
      <w:r>
        <w:rPr>
          <w:sz w:val="28"/>
          <w:szCs w:val="28"/>
        </w:rPr>
        <w:t xml:space="preserve">chưa </w:t>
      </w:r>
      <w:r w:rsidRPr="00E53316">
        <w:rPr>
          <w:sz w:val="28"/>
          <w:szCs w:val="28"/>
        </w:rPr>
        <w:t>thường xuyên. Năng lực thực hiện giám sát, phản biện xã hội của nhiều cán bộ Mặt trận còn lúng túng</w:t>
      </w:r>
    </w:p>
    <w:p w:rsidR="00C625B9" w:rsidRPr="00B126C1" w:rsidRDefault="00B126C1" w:rsidP="00F31CBE">
      <w:pPr>
        <w:pStyle w:val="Heading1"/>
        <w:shd w:val="clear" w:color="auto" w:fill="FFFFFF"/>
        <w:spacing w:before="20" w:beforeAutospacing="0" w:after="0" w:afterAutospacing="0"/>
        <w:ind w:right="9" w:firstLine="709"/>
        <w:jc w:val="both"/>
        <w:rPr>
          <w:rFonts w:ascii="Times New Roman" w:hAnsi="Times New Roman" w:cs="Times New Roman"/>
          <w:sz w:val="28"/>
          <w:szCs w:val="28"/>
        </w:rPr>
      </w:pPr>
      <w:r w:rsidRPr="00B126C1">
        <w:rPr>
          <w:rFonts w:ascii="Times New Roman" w:hAnsi="Times New Roman" w:cs="Times New Roman"/>
          <w:sz w:val="28"/>
          <w:szCs w:val="28"/>
        </w:rPr>
        <w:t xml:space="preserve">IV. BÀI </w:t>
      </w:r>
      <w:r>
        <w:rPr>
          <w:rFonts w:ascii="Times New Roman" w:hAnsi="Times New Roman" w:cs="Times New Roman"/>
          <w:sz w:val="28"/>
          <w:szCs w:val="28"/>
        </w:rPr>
        <w:t>HỌC KINH NGHIỆM</w:t>
      </w:r>
    </w:p>
    <w:p w:rsidR="00C625B9" w:rsidRPr="00F836B2" w:rsidRDefault="00B81E3F"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Pr>
          <w:rFonts w:ascii="Times New Roman" w:hAnsi="Times New Roman" w:cs="Times New Roman"/>
          <w:b w:val="0"/>
          <w:sz w:val="28"/>
          <w:szCs w:val="28"/>
        </w:rPr>
        <w:t>Qua 5</w:t>
      </w:r>
      <w:r w:rsidR="00C625B9" w:rsidRPr="00F836B2">
        <w:rPr>
          <w:rFonts w:ascii="Times New Roman" w:hAnsi="Times New Roman" w:cs="Times New Roman"/>
          <w:b w:val="0"/>
          <w:sz w:val="28"/>
          <w:szCs w:val="28"/>
        </w:rPr>
        <w:t xml:space="preserve"> năm triển khai thực hiện nhiệm vụ giám sát, phản biện, góp ý xây dựng Đảng, xây dựng chính quyền, </w:t>
      </w:r>
      <w:r>
        <w:rPr>
          <w:rFonts w:ascii="Times New Roman" w:hAnsi="Times New Roman" w:cs="Times New Roman"/>
          <w:b w:val="0"/>
          <w:sz w:val="28"/>
          <w:szCs w:val="28"/>
        </w:rPr>
        <w:t xml:space="preserve">Ủy ban MTTQ huyện </w:t>
      </w:r>
      <w:r w:rsidR="00C625B9" w:rsidRPr="00F836B2">
        <w:rPr>
          <w:rFonts w:ascii="Times New Roman" w:hAnsi="Times New Roman" w:cs="Times New Roman"/>
          <w:b w:val="0"/>
          <w:sz w:val="28"/>
          <w:szCs w:val="28"/>
        </w:rPr>
        <w:t xml:space="preserve">rút ra một số bài học kinh nghiệm </w:t>
      </w:r>
      <w:r w:rsidR="00AA2801">
        <w:rPr>
          <w:rFonts w:ascii="Times New Roman" w:hAnsi="Times New Roman" w:cs="Times New Roman"/>
          <w:b w:val="0"/>
          <w:sz w:val="28"/>
          <w:szCs w:val="28"/>
        </w:rPr>
        <w:t xml:space="preserve">như </w:t>
      </w:r>
      <w:r w:rsidR="00C625B9" w:rsidRPr="00F836B2">
        <w:rPr>
          <w:rFonts w:ascii="Times New Roman" w:hAnsi="Times New Roman" w:cs="Times New Roman"/>
          <w:b w:val="0"/>
          <w:sz w:val="28"/>
          <w:szCs w:val="28"/>
        </w:rPr>
        <w:t xml:space="preserve">sau: </w:t>
      </w:r>
    </w:p>
    <w:p w:rsidR="00AA2801" w:rsidRDefault="00C625B9"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sidRPr="00F267A0">
        <w:rPr>
          <w:rFonts w:ascii="Times New Roman" w:hAnsi="Times New Roman" w:cs="Times New Roman"/>
          <w:b w:val="0"/>
          <w:i/>
          <w:sz w:val="28"/>
          <w:szCs w:val="28"/>
        </w:rPr>
        <w:t>Một là</w:t>
      </w:r>
      <w:r w:rsidR="00AA2801">
        <w:rPr>
          <w:rFonts w:ascii="Times New Roman" w:hAnsi="Times New Roman" w:cs="Times New Roman"/>
          <w:b w:val="0"/>
          <w:i/>
          <w:sz w:val="28"/>
          <w:szCs w:val="28"/>
        </w:rPr>
        <w:t>:</w:t>
      </w:r>
      <w:r w:rsidR="00AA2801" w:rsidRPr="00AA2801">
        <w:rPr>
          <w:rFonts w:ascii="Times New Roman" w:hAnsi="Times New Roman" w:cs="Times New Roman"/>
          <w:b w:val="0"/>
          <w:sz w:val="28"/>
          <w:szCs w:val="28"/>
          <w:shd w:val="clear" w:color="auto" w:fill="FFFFFF"/>
        </w:rPr>
        <w:t xml:space="preserve">Cần tăng cường </w:t>
      </w:r>
      <w:r w:rsidR="00AA2801">
        <w:rPr>
          <w:rFonts w:ascii="Times New Roman" w:hAnsi="Times New Roman" w:cs="Times New Roman"/>
          <w:b w:val="0"/>
          <w:sz w:val="28"/>
          <w:szCs w:val="28"/>
        </w:rPr>
        <w:t xml:space="preserve">đảm </w:t>
      </w:r>
      <w:r>
        <w:rPr>
          <w:rFonts w:ascii="Times New Roman" w:hAnsi="Times New Roman" w:cs="Times New Roman"/>
          <w:b w:val="0"/>
          <w:sz w:val="28"/>
          <w:szCs w:val="28"/>
        </w:rPr>
        <w:t>bảo sự lãnh đạo của cấp ủy đảng</w:t>
      </w:r>
      <w:r w:rsidRPr="002D22F2">
        <w:rPr>
          <w:rFonts w:ascii="Times New Roman" w:hAnsi="Times New Roman" w:cs="Times New Roman"/>
          <w:b w:val="0"/>
          <w:sz w:val="28"/>
          <w:szCs w:val="28"/>
        </w:rPr>
        <w:t xml:space="preserve">, sự phối hợp của chính quyền, các tổ chức thành viên; phát huy vai trò của các </w:t>
      </w:r>
      <w:r w:rsidR="00B81E3F">
        <w:rPr>
          <w:rFonts w:ascii="Times New Roman" w:hAnsi="Times New Roman" w:cs="Times New Roman"/>
          <w:b w:val="0"/>
          <w:sz w:val="28"/>
          <w:szCs w:val="28"/>
        </w:rPr>
        <w:t>Ủy viên Ủy ban MTTQ các cấp</w:t>
      </w:r>
      <w:r w:rsidR="00AA2801" w:rsidRPr="00AA2801">
        <w:rPr>
          <w:rFonts w:ascii="Times New Roman" w:hAnsi="Times New Roman" w:cs="Times New Roman"/>
          <w:b w:val="0"/>
          <w:sz w:val="28"/>
          <w:szCs w:val="28"/>
          <w:shd w:val="clear" w:color="auto" w:fill="FFFFFF"/>
        </w:rPr>
        <w:t xml:space="preserve">và nâng cao chất lượng cho đội ngũ cán bộ, công chức làm công tác Mặt trận và các đoàn thể chính trị, xã hội, mới đáp ứng được nhiệm vụ giám sát </w:t>
      </w:r>
      <w:r w:rsidR="00AA2801">
        <w:rPr>
          <w:rFonts w:ascii="Times New Roman" w:hAnsi="Times New Roman" w:cs="Times New Roman"/>
          <w:b w:val="0"/>
          <w:sz w:val="28"/>
          <w:szCs w:val="28"/>
          <w:shd w:val="clear" w:color="auto" w:fill="FFFFFF"/>
        </w:rPr>
        <w:t>và</w:t>
      </w:r>
      <w:r w:rsidR="00AA2801" w:rsidRPr="00AA2801">
        <w:rPr>
          <w:rFonts w:ascii="Times New Roman" w:hAnsi="Times New Roman" w:cs="Times New Roman"/>
          <w:b w:val="0"/>
          <w:sz w:val="28"/>
          <w:szCs w:val="28"/>
          <w:shd w:val="clear" w:color="auto" w:fill="FFFFFF"/>
        </w:rPr>
        <w:t xml:space="preserve"> phản biện xã hội trong giai đoạn hiện nay.</w:t>
      </w:r>
    </w:p>
    <w:p w:rsidR="00AA2801" w:rsidRDefault="00C625B9" w:rsidP="00F31CBE">
      <w:pPr>
        <w:spacing w:before="20" w:after="0" w:line="240" w:lineRule="auto"/>
        <w:ind w:right="9" w:firstLine="709"/>
        <w:jc w:val="both"/>
        <w:rPr>
          <w:rFonts w:cs="Times New Roman"/>
          <w:color w:val="000000"/>
          <w:szCs w:val="28"/>
          <w:shd w:val="clear" w:color="auto" w:fill="FFFFFF"/>
        </w:rPr>
      </w:pPr>
      <w:r w:rsidRPr="00F267A0">
        <w:rPr>
          <w:rFonts w:cs="Times New Roman"/>
          <w:i/>
          <w:szCs w:val="28"/>
        </w:rPr>
        <w:t>Hai là</w:t>
      </w:r>
      <w:r w:rsidR="00AA2801">
        <w:rPr>
          <w:rFonts w:cs="Times New Roman"/>
          <w:szCs w:val="28"/>
        </w:rPr>
        <w:t xml:space="preserve">: </w:t>
      </w:r>
      <w:r w:rsidR="00AA2801" w:rsidRPr="00274986">
        <w:rPr>
          <w:rFonts w:cs="Times New Roman"/>
          <w:color w:val="000000"/>
          <w:szCs w:val="28"/>
          <w:shd w:val="clear" w:color="auto" w:fill="FFFFFF"/>
        </w:rPr>
        <w:t xml:space="preserve">Giám sát của </w:t>
      </w:r>
      <w:r w:rsidR="00B15BAE">
        <w:rPr>
          <w:rFonts w:cs="Times New Roman"/>
          <w:color w:val="000000"/>
          <w:szCs w:val="28"/>
          <w:shd w:val="clear" w:color="auto" w:fill="FFFFFF"/>
        </w:rPr>
        <w:t xml:space="preserve">MTTQ </w:t>
      </w:r>
      <w:r w:rsidR="00AA2801" w:rsidRPr="00274986">
        <w:rPr>
          <w:rFonts w:cs="Times New Roman"/>
          <w:color w:val="000000"/>
          <w:szCs w:val="28"/>
          <w:shd w:val="clear" w:color="auto" w:fill="FFFFFF"/>
        </w:rPr>
        <w:t>Việt Nam mang tính xã hội</w:t>
      </w:r>
      <w:r w:rsidR="00B15BAE">
        <w:rPr>
          <w:rFonts w:cs="Times New Roman"/>
          <w:color w:val="000000"/>
          <w:szCs w:val="28"/>
          <w:shd w:val="clear" w:color="auto" w:fill="FFFFFF"/>
        </w:rPr>
        <w:t>,</w:t>
      </w:r>
      <w:r w:rsidR="00AA2801" w:rsidRPr="00274986">
        <w:rPr>
          <w:rFonts w:cs="Times New Roman"/>
          <w:color w:val="000000"/>
          <w:szCs w:val="28"/>
          <w:shd w:val="clear" w:color="auto" w:fill="FFFFFF"/>
        </w:rPr>
        <w:t xml:space="preserve"> đại diện, bảo vệ quyền và lợi ích hợp pháp, chính đáng của Nhân dân</w:t>
      </w:r>
      <w:r w:rsidR="00B15BAE">
        <w:rPr>
          <w:rFonts w:cs="Times New Roman"/>
          <w:color w:val="000000"/>
          <w:szCs w:val="28"/>
          <w:shd w:val="clear" w:color="auto" w:fill="FFFFFF"/>
        </w:rPr>
        <w:t>,</w:t>
      </w:r>
      <w:r w:rsidR="00AA2801">
        <w:rPr>
          <w:rFonts w:cs="Times New Roman"/>
          <w:color w:val="000000"/>
          <w:szCs w:val="28"/>
          <w:shd w:val="clear" w:color="auto" w:fill="FFFFFF"/>
        </w:rPr>
        <w:t xml:space="preserve">luôn </w:t>
      </w:r>
      <w:r w:rsidR="00AA2801" w:rsidRPr="00274986">
        <w:rPr>
          <w:rFonts w:cs="Times New Roman"/>
          <w:color w:val="000000"/>
          <w:szCs w:val="28"/>
          <w:shd w:val="clear" w:color="auto" w:fill="FFFFFF"/>
        </w:rPr>
        <w:t>được nhân dân đồng tình ủng hộ</w:t>
      </w:r>
      <w:r w:rsidR="00AA2801">
        <w:rPr>
          <w:rFonts w:cs="Times New Roman"/>
          <w:color w:val="000000"/>
          <w:szCs w:val="28"/>
          <w:shd w:val="clear" w:color="auto" w:fill="FFFFFF"/>
        </w:rPr>
        <w:t>.</w:t>
      </w:r>
    </w:p>
    <w:p w:rsidR="00C625B9" w:rsidRPr="002D22F2" w:rsidRDefault="00AA2801"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Pr>
          <w:rFonts w:ascii="Times New Roman" w:hAnsi="Times New Roman" w:cs="Times New Roman"/>
          <w:b w:val="0"/>
          <w:i/>
          <w:sz w:val="28"/>
          <w:szCs w:val="28"/>
        </w:rPr>
        <w:t>Ba là:</w:t>
      </w:r>
      <w:r w:rsidR="00C625B9" w:rsidRPr="002D22F2">
        <w:rPr>
          <w:rFonts w:ascii="Times New Roman" w:hAnsi="Times New Roman" w:cs="Times New Roman"/>
          <w:b w:val="0"/>
          <w:sz w:val="28"/>
          <w:szCs w:val="28"/>
        </w:rPr>
        <w:t xml:space="preserve"> Bám sát hướng dẫn và các quy định, quy chế để triển khai, thực hiện đúng quy trình, đồng thời vận dụng linh hoạt cách làm phù hợp với điều kiện thực tiễn của địa phương và nội dung lĩnh vực giám sát, phản biện, góp ý. Các ý kiến</w:t>
      </w:r>
      <w:r w:rsidR="00C625B9">
        <w:rPr>
          <w:rFonts w:ascii="Times New Roman" w:hAnsi="Times New Roman" w:cs="Times New Roman"/>
          <w:b w:val="0"/>
          <w:sz w:val="28"/>
          <w:szCs w:val="28"/>
        </w:rPr>
        <w:t>,</w:t>
      </w:r>
      <w:r w:rsidR="00C625B9" w:rsidRPr="002D22F2">
        <w:rPr>
          <w:rFonts w:ascii="Times New Roman" w:hAnsi="Times New Roman" w:cs="Times New Roman"/>
          <w:b w:val="0"/>
          <w:sz w:val="28"/>
          <w:szCs w:val="28"/>
        </w:rPr>
        <w:t xml:space="preserve"> kiến nghị phải được chắt lọc, giải pháp đưa ra phải đảm bảo hiệu quả, tính khả thi, đồng thời phải theo dõi, giám sát việc tiếp thu, thực hiện kiến nghị của cấp ủy, chính quyền các cấp, các ngành, các đơn vị sau giám sát, phản biện, góp ý.</w:t>
      </w:r>
    </w:p>
    <w:p w:rsidR="00C625B9" w:rsidRDefault="00C625B9"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sidRPr="00F267A0">
        <w:rPr>
          <w:rFonts w:ascii="Times New Roman" w:hAnsi="Times New Roman" w:cs="Times New Roman"/>
          <w:b w:val="0"/>
          <w:i/>
          <w:sz w:val="28"/>
          <w:szCs w:val="28"/>
        </w:rPr>
        <w:t>  Bốn là</w:t>
      </w:r>
      <w:r w:rsidR="00AA2801">
        <w:rPr>
          <w:rFonts w:ascii="Times New Roman" w:hAnsi="Times New Roman" w:cs="Times New Roman"/>
          <w:b w:val="0"/>
          <w:sz w:val="28"/>
          <w:szCs w:val="28"/>
        </w:rPr>
        <w:t>:</w:t>
      </w:r>
      <w:r w:rsidR="00AA2801" w:rsidRPr="002D22F2">
        <w:rPr>
          <w:rFonts w:ascii="Times New Roman" w:hAnsi="Times New Roman" w:cs="Times New Roman"/>
          <w:b w:val="0"/>
          <w:sz w:val="28"/>
          <w:szCs w:val="28"/>
        </w:rPr>
        <w:t xml:space="preserve">Thường </w:t>
      </w:r>
      <w:r w:rsidRPr="002D22F2">
        <w:rPr>
          <w:rFonts w:ascii="Times New Roman" w:hAnsi="Times New Roman" w:cs="Times New Roman"/>
          <w:b w:val="0"/>
          <w:sz w:val="28"/>
          <w:szCs w:val="28"/>
        </w:rPr>
        <w:t xml:space="preserve">xuyên lắng nghe, tập hợp các ý kiến, kiến nghị của đoàn viên, hội viên và nhân dân, lắng nghe các vấn đề mà các tầng lớp nhân dân quan tâm, phản ánh thông qua Ban công tác Mặt trận ở khu dân cư, Uỷ ban MTTQ và các </w:t>
      </w:r>
      <w:r w:rsidR="00B81E3F">
        <w:rPr>
          <w:rFonts w:ascii="Times New Roman" w:hAnsi="Times New Roman" w:cs="Times New Roman"/>
          <w:b w:val="0"/>
          <w:sz w:val="28"/>
          <w:szCs w:val="28"/>
        </w:rPr>
        <w:t>tổ chức thành viên</w:t>
      </w:r>
      <w:r w:rsidR="00AA2801">
        <w:rPr>
          <w:rFonts w:ascii="Times New Roman" w:hAnsi="Times New Roman" w:cs="Times New Roman"/>
          <w:b w:val="0"/>
          <w:sz w:val="28"/>
          <w:szCs w:val="28"/>
        </w:rPr>
        <w:t xml:space="preserve"> để</w:t>
      </w:r>
      <w:r w:rsidR="00270640">
        <w:rPr>
          <w:rFonts w:ascii="Times New Roman" w:hAnsi="Times New Roman" w:cs="Times New Roman"/>
          <w:b w:val="0"/>
          <w:sz w:val="28"/>
          <w:szCs w:val="28"/>
        </w:rPr>
        <w:t xml:space="preserve"> </w:t>
      </w:r>
      <w:r w:rsidR="00AA2801" w:rsidRPr="002D22F2">
        <w:rPr>
          <w:rFonts w:ascii="Times New Roman" w:hAnsi="Times New Roman" w:cs="Times New Roman"/>
          <w:b w:val="0"/>
          <w:sz w:val="28"/>
          <w:szCs w:val="28"/>
        </w:rPr>
        <w:t>lựa chọn được nội dung, vấn đề giám sát, phản biện xã hội phù hợp, đúng, trúng những vấn đề mà xã hội và nhân dân đang quan tâm để tham mưu với cấp ủy xây dựng kế hoạch thực hiện.</w:t>
      </w:r>
    </w:p>
    <w:p w:rsidR="00C625B9" w:rsidRPr="00AA2801" w:rsidRDefault="00AA2801" w:rsidP="00F31CBE">
      <w:pPr>
        <w:pStyle w:val="Heading1"/>
        <w:shd w:val="clear" w:color="auto" w:fill="FFFFFF"/>
        <w:spacing w:before="20" w:beforeAutospacing="0" w:after="0" w:afterAutospacing="0"/>
        <w:ind w:right="9" w:firstLine="709"/>
        <w:jc w:val="both"/>
        <w:rPr>
          <w:rFonts w:ascii="Times New Roman" w:hAnsi="Times New Roman" w:cs="Times New Roman"/>
          <w:sz w:val="28"/>
          <w:szCs w:val="28"/>
        </w:rPr>
      </w:pPr>
      <w:r w:rsidRPr="00AA2801">
        <w:rPr>
          <w:rFonts w:ascii="Times New Roman" w:hAnsi="Times New Roman" w:cs="Times New Roman"/>
          <w:sz w:val="28"/>
          <w:szCs w:val="28"/>
        </w:rPr>
        <w:t>V. ĐỀ XUẤT, KIẾN NGHỊ</w:t>
      </w:r>
    </w:p>
    <w:p w:rsidR="00B15BAE" w:rsidRDefault="00B15BAE"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Đề nghị cấp ủy đảng quan tâm công tác quy hoạch, luân chuyển, điều động , bố trí đội ngũ cán bộ Mặt trận, các đoàn thể chính trị xã hội phù hợp với tình hình nhiệm vụ chính trị trong tình hình mới.  </w:t>
      </w:r>
    </w:p>
    <w:p w:rsidR="00B15BAE" w:rsidRDefault="00B15BAE"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Đề nghị cấp ủy đảng, chính quyền quan tâm chỉ đạo các cơ quan chuyên môn xem xét giải quyết kịp thời các ý kiến, kiến nghị sau giám sát của Ủy ban Mặt trận Tổ quốc và các đoàn thể chính trị xã hội.</w:t>
      </w:r>
    </w:p>
    <w:p w:rsidR="00C625B9" w:rsidRDefault="00C625B9"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Đề nghị </w:t>
      </w:r>
      <w:r w:rsidR="00AA2801">
        <w:rPr>
          <w:rFonts w:ascii="Times New Roman" w:hAnsi="Times New Roman" w:cs="Times New Roman"/>
          <w:b w:val="0"/>
          <w:sz w:val="28"/>
          <w:szCs w:val="28"/>
        </w:rPr>
        <w:t xml:space="preserve">Ủy ban MTTQ cấp trên </w:t>
      </w:r>
      <w:r>
        <w:rPr>
          <w:rFonts w:ascii="Times New Roman" w:hAnsi="Times New Roman" w:cs="Times New Roman"/>
          <w:b w:val="0"/>
          <w:sz w:val="28"/>
          <w:szCs w:val="28"/>
        </w:rPr>
        <w:t xml:space="preserve"> mở lớp tập huấn nghiệp vụ cho đội ngũ cán bộ chuyên trách làm công tác giám sát, phản biện xã hội.</w:t>
      </w:r>
    </w:p>
    <w:p w:rsidR="00C625B9" w:rsidRPr="00AA2801" w:rsidRDefault="00AA2801" w:rsidP="00F31CBE">
      <w:pPr>
        <w:pStyle w:val="Heading1"/>
        <w:shd w:val="clear" w:color="auto" w:fill="FFFFFF"/>
        <w:spacing w:before="20" w:beforeAutospacing="0" w:after="0" w:afterAutospacing="0"/>
        <w:ind w:right="9" w:firstLine="709"/>
        <w:jc w:val="both"/>
        <w:rPr>
          <w:rFonts w:ascii="Times New Roman" w:hAnsi="Times New Roman" w:cs="Times New Roman"/>
          <w:sz w:val="28"/>
          <w:szCs w:val="28"/>
        </w:rPr>
      </w:pPr>
      <w:r w:rsidRPr="00AA2801">
        <w:rPr>
          <w:rFonts w:ascii="Times New Roman" w:hAnsi="Times New Roman" w:cs="Times New Roman"/>
          <w:sz w:val="28"/>
          <w:szCs w:val="28"/>
        </w:rPr>
        <w:t xml:space="preserve">VI- </w:t>
      </w:r>
      <w:r w:rsidR="00027654">
        <w:rPr>
          <w:rFonts w:ascii="Times New Roman" w:hAnsi="Times New Roman" w:cs="Times New Roman"/>
          <w:sz w:val="28"/>
          <w:szCs w:val="28"/>
        </w:rPr>
        <w:t xml:space="preserve">PHƯƠNG HƯỚNG, NHIỆM VỤ </w:t>
      </w:r>
      <w:bookmarkStart w:id="0" w:name="_GoBack"/>
      <w:bookmarkEnd w:id="0"/>
      <w:r w:rsidRPr="00AA2801">
        <w:rPr>
          <w:rFonts w:ascii="Times New Roman" w:hAnsi="Times New Roman" w:cs="Times New Roman"/>
          <w:sz w:val="28"/>
          <w:szCs w:val="28"/>
        </w:rPr>
        <w:t>TRONG THỜI GIAN TỚI</w:t>
      </w:r>
    </w:p>
    <w:p w:rsidR="00C625B9" w:rsidRPr="002D22F2" w:rsidRDefault="00C625B9"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sidRPr="002D22F2">
        <w:rPr>
          <w:rFonts w:ascii="Times New Roman" w:hAnsi="Times New Roman" w:cs="Times New Roman"/>
          <w:b w:val="0"/>
          <w:sz w:val="28"/>
          <w:szCs w:val="28"/>
        </w:rPr>
        <w:t xml:space="preserve"> 1. Tiếp tục quán triệt trong cán bộ, đảng viên và nhân dân về ý nghĩa, mục đích, quan điểm, tính chất, nội dung của Quyết định 217-QĐ/TW, Quyết định số 218-QĐ/TW của Bộ chính trị. Thường xuyên bồi dưỡng, trang bị kiến thức, kỹ năng về quy trình, phương pháp giám sát cho cán bộ MTTQ và các đoàn thể để thực hiện tốt nhiệm vụ.</w:t>
      </w:r>
    </w:p>
    <w:p w:rsidR="00C625B9" w:rsidRPr="002D22F2" w:rsidRDefault="00C625B9"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sidRPr="002D22F2">
        <w:rPr>
          <w:rFonts w:ascii="Times New Roman" w:hAnsi="Times New Roman" w:cs="Times New Roman"/>
          <w:b w:val="0"/>
          <w:sz w:val="28"/>
          <w:szCs w:val="28"/>
        </w:rPr>
        <w:t xml:space="preserve"> 2. Căn cứ Nghị quyết Đại hội Đảng bộ nhiệm kỳ 2015 - 2020, các chương trình phát triển kinh tế - xã hội của </w:t>
      </w:r>
      <w:r w:rsidR="00AA2801">
        <w:rPr>
          <w:rFonts w:ascii="Times New Roman" w:hAnsi="Times New Roman" w:cs="Times New Roman"/>
          <w:b w:val="0"/>
          <w:sz w:val="28"/>
          <w:szCs w:val="28"/>
        </w:rPr>
        <w:t>huyện</w:t>
      </w:r>
      <w:r w:rsidRPr="002D22F2">
        <w:rPr>
          <w:rFonts w:ascii="Times New Roman" w:hAnsi="Times New Roman" w:cs="Times New Roman"/>
          <w:b w:val="0"/>
          <w:sz w:val="28"/>
          <w:szCs w:val="28"/>
        </w:rPr>
        <w:t>, chương trình công tác hàng năm của cấp ủy, chính quyền, MTTQ và các đoàn thể chính trị - xã hội cụ thể hóa nhiệm vụ giám sát, phản biện, góp ý xây dựng Đảng, xây dựng chính quyền vào chương trình phối hợp, thống nhất hành động để có sự phối hợp đồng bộ giữa MTTQ, các đoàn thể chính trị - xã hội, tổ chức thành viên.</w:t>
      </w:r>
    </w:p>
    <w:p w:rsidR="00C625B9" w:rsidRPr="002D22F2" w:rsidRDefault="00C625B9"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sidRPr="002D22F2">
        <w:rPr>
          <w:rFonts w:ascii="Times New Roman" w:hAnsi="Times New Roman" w:cs="Times New Roman"/>
          <w:b w:val="0"/>
          <w:sz w:val="28"/>
          <w:szCs w:val="28"/>
        </w:rPr>
        <w:t xml:space="preserve"> 3. Thường xuyên trao đổi, phối hợp phản ánh thông tin với các cơ quan nhà nước, các ngành chức năng. Phát huy vai trò của các vị ủy viên Ủy ban </w:t>
      </w:r>
      <w:r w:rsidR="00AA2801">
        <w:rPr>
          <w:rFonts w:ascii="Times New Roman" w:hAnsi="Times New Roman" w:cs="Times New Roman"/>
          <w:b w:val="0"/>
          <w:sz w:val="28"/>
          <w:szCs w:val="28"/>
        </w:rPr>
        <w:t>MTTQ</w:t>
      </w:r>
      <w:r w:rsidRPr="002D22F2">
        <w:rPr>
          <w:rFonts w:ascii="Times New Roman" w:hAnsi="Times New Roman" w:cs="Times New Roman"/>
          <w:b w:val="0"/>
          <w:sz w:val="28"/>
          <w:szCs w:val="28"/>
        </w:rPr>
        <w:t>, người có uy tín trong đồng bào dân tộc thiểu số, chức sắc tôn giáo tham gia giám sát, phản biện, tham gia góp ý kiến xây dựng Đảng, chính quyền.</w:t>
      </w:r>
    </w:p>
    <w:p w:rsidR="00C625B9" w:rsidRPr="002D22F2" w:rsidRDefault="00AA2801"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4. Thực hiện tốt q</w:t>
      </w:r>
      <w:r w:rsidR="00C625B9" w:rsidRPr="002D22F2">
        <w:rPr>
          <w:rFonts w:ascii="Times New Roman" w:hAnsi="Times New Roman" w:cs="Times New Roman"/>
          <w:b w:val="0"/>
          <w:sz w:val="28"/>
          <w:szCs w:val="28"/>
        </w:rPr>
        <w:t xml:space="preserve">uy trình MTTQ lắng nghe ý kiến nhân dân, tham gia góp ý xây </w:t>
      </w:r>
      <w:r w:rsidR="00C625B9">
        <w:rPr>
          <w:rFonts w:ascii="Times New Roman" w:hAnsi="Times New Roman" w:cs="Times New Roman"/>
          <w:b w:val="0"/>
          <w:sz w:val="28"/>
          <w:szCs w:val="28"/>
        </w:rPr>
        <w:t>dựng Đảng, xây dựng chính quyền</w:t>
      </w:r>
      <w:r w:rsidR="00C625B9" w:rsidRPr="002D22F2">
        <w:rPr>
          <w:rFonts w:ascii="Times New Roman" w:hAnsi="Times New Roman" w:cs="Times New Roman"/>
          <w:b w:val="0"/>
          <w:sz w:val="28"/>
          <w:szCs w:val="28"/>
        </w:rPr>
        <w:t>, kịp thời nắm bắt tâm tư, nguyện vọng của đoàn viên, hội viên và nhân dân, thực hiện thường xuyên, đột xuất, định kỳ phản ánh, góp ý kiến với cấp ủy, chính quyền các cấp.</w:t>
      </w:r>
    </w:p>
    <w:p w:rsidR="00C625B9" w:rsidRPr="002D22F2" w:rsidRDefault="00C625B9" w:rsidP="00F31CBE">
      <w:pPr>
        <w:pStyle w:val="Heading1"/>
        <w:shd w:val="clear" w:color="auto" w:fill="FFFFFF"/>
        <w:spacing w:before="20" w:beforeAutospacing="0" w:after="0" w:afterAutospacing="0"/>
        <w:ind w:right="9" w:firstLine="709"/>
        <w:jc w:val="both"/>
        <w:rPr>
          <w:rFonts w:ascii="Times New Roman" w:hAnsi="Times New Roman" w:cs="Times New Roman"/>
          <w:b w:val="0"/>
          <w:sz w:val="28"/>
          <w:szCs w:val="28"/>
        </w:rPr>
      </w:pPr>
      <w:r w:rsidRPr="002D22F2">
        <w:rPr>
          <w:rFonts w:ascii="Times New Roman" w:hAnsi="Times New Roman" w:cs="Times New Roman"/>
          <w:b w:val="0"/>
          <w:sz w:val="28"/>
          <w:szCs w:val="28"/>
        </w:rPr>
        <w:t xml:space="preserve">5. </w:t>
      </w:r>
      <w:r w:rsidR="00AA2801" w:rsidRPr="002D22F2">
        <w:rPr>
          <w:rFonts w:ascii="Times New Roman" w:hAnsi="Times New Roman" w:cs="Times New Roman"/>
          <w:b w:val="0"/>
          <w:sz w:val="28"/>
          <w:szCs w:val="28"/>
        </w:rPr>
        <w:t xml:space="preserve">Hướng </w:t>
      </w:r>
      <w:r w:rsidRPr="002D22F2">
        <w:rPr>
          <w:rFonts w:ascii="Times New Roman" w:hAnsi="Times New Roman" w:cs="Times New Roman"/>
          <w:b w:val="0"/>
          <w:sz w:val="28"/>
          <w:szCs w:val="28"/>
        </w:rPr>
        <w:t>dẫn MTTQ, các đoàn thể cấp huyện, cấp xã thực hiện giám sát theo Quyết định 217-QĐ/TW. (</w:t>
      </w:r>
      <w:r w:rsidRPr="00AA2801">
        <w:rPr>
          <w:rFonts w:ascii="Times New Roman" w:hAnsi="Times New Roman" w:cs="Times New Roman"/>
          <w:b w:val="0"/>
          <w:i/>
          <w:sz w:val="28"/>
          <w:szCs w:val="28"/>
        </w:rPr>
        <w:t xml:space="preserve">Cấp huyện giám sát từ 1-2 nội dung; </w:t>
      </w:r>
      <w:r w:rsidR="00BA1B1F">
        <w:rPr>
          <w:rFonts w:ascii="Times New Roman" w:hAnsi="Times New Roman" w:cs="Times New Roman"/>
          <w:b w:val="0"/>
          <w:i/>
          <w:sz w:val="28"/>
          <w:szCs w:val="28"/>
        </w:rPr>
        <w:t xml:space="preserve">các xã, thị trấn </w:t>
      </w:r>
      <w:r w:rsidR="00AA2801" w:rsidRPr="00AA2801">
        <w:rPr>
          <w:rFonts w:ascii="Times New Roman" w:hAnsi="Times New Roman" w:cs="Times New Roman"/>
          <w:b w:val="0"/>
          <w:i/>
          <w:sz w:val="28"/>
          <w:szCs w:val="28"/>
        </w:rPr>
        <w:t>nâng cao chất lượng giám sát thông qua hoạt động của Ban thanh tra nhân dân và Ba</w:t>
      </w:r>
      <w:r w:rsidR="00BA1B1F">
        <w:rPr>
          <w:rFonts w:ascii="Times New Roman" w:hAnsi="Times New Roman" w:cs="Times New Roman"/>
          <w:b w:val="0"/>
          <w:i/>
          <w:sz w:val="28"/>
          <w:szCs w:val="28"/>
        </w:rPr>
        <w:t>n</w:t>
      </w:r>
      <w:r w:rsidR="00AA2801" w:rsidRPr="00AA2801">
        <w:rPr>
          <w:rFonts w:ascii="Times New Roman" w:hAnsi="Times New Roman" w:cs="Times New Roman"/>
          <w:b w:val="0"/>
          <w:i/>
          <w:sz w:val="28"/>
          <w:szCs w:val="28"/>
        </w:rPr>
        <w:t xml:space="preserve"> đầu tư giá</w:t>
      </w:r>
      <w:r w:rsidR="00BA1B1F">
        <w:rPr>
          <w:rFonts w:ascii="Times New Roman" w:hAnsi="Times New Roman" w:cs="Times New Roman"/>
          <w:b w:val="0"/>
          <w:i/>
          <w:sz w:val="28"/>
          <w:szCs w:val="28"/>
        </w:rPr>
        <w:t>m</w:t>
      </w:r>
      <w:r w:rsidR="00AA2801" w:rsidRPr="00AA2801">
        <w:rPr>
          <w:rFonts w:ascii="Times New Roman" w:hAnsi="Times New Roman" w:cs="Times New Roman"/>
          <w:b w:val="0"/>
          <w:i/>
          <w:sz w:val="28"/>
          <w:szCs w:val="28"/>
        </w:rPr>
        <w:t xml:space="preserve"> sát của cộng đồng</w:t>
      </w:r>
      <w:r w:rsidRPr="002D22F2">
        <w:rPr>
          <w:rFonts w:ascii="Times New Roman" w:hAnsi="Times New Roman" w:cs="Times New Roman"/>
          <w:b w:val="0"/>
          <w:sz w:val="28"/>
          <w:szCs w:val="28"/>
        </w:rPr>
        <w:t>). Tiếp tục thực hiện các hoạt động phối hợp giám sát và giám sát thường xuyên, nâng cao hiệu quả giám sát nh</w:t>
      </w:r>
      <w:r w:rsidR="00BA1B1F">
        <w:rPr>
          <w:rFonts w:ascii="Times New Roman" w:hAnsi="Times New Roman" w:cs="Times New Roman"/>
          <w:b w:val="0"/>
          <w:sz w:val="28"/>
          <w:szCs w:val="28"/>
        </w:rPr>
        <w:t>ân dân ở cơ sở, khu dân cư</w:t>
      </w:r>
      <w:r w:rsidRPr="002D22F2">
        <w:rPr>
          <w:rFonts w:ascii="Times New Roman" w:hAnsi="Times New Roman" w:cs="Times New Roman"/>
          <w:b w:val="0"/>
          <w:sz w:val="28"/>
          <w:szCs w:val="28"/>
        </w:rPr>
        <w:t xml:space="preserve">. </w:t>
      </w:r>
    </w:p>
    <w:p w:rsidR="00BA1B1F" w:rsidRDefault="00C625B9" w:rsidP="00F31CBE">
      <w:pPr>
        <w:pStyle w:val="Heading1"/>
        <w:shd w:val="clear" w:color="auto" w:fill="FFFFFF"/>
        <w:spacing w:before="20" w:beforeAutospacing="0" w:after="0" w:afterAutospacing="0"/>
        <w:ind w:right="9" w:firstLine="709"/>
        <w:jc w:val="both"/>
        <w:rPr>
          <w:rFonts w:ascii="Times New Roman" w:hAnsi="Times New Roman" w:cs="Times New Roman"/>
          <w:b w:val="0"/>
          <w:iCs/>
          <w:sz w:val="28"/>
          <w:szCs w:val="28"/>
        </w:rPr>
      </w:pPr>
      <w:r w:rsidRPr="002D22F2">
        <w:rPr>
          <w:rFonts w:ascii="Times New Roman" w:hAnsi="Times New Roman" w:cs="Times New Roman"/>
          <w:b w:val="0"/>
          <w:iCs/>
          <w:sz w:val="28"/>
          <w:szCs w:val="28"/>
        </w:rPr>
        <w:t xml:space="preserve"> 6. Tham mưu với cấp ủy chuẩn hóa </w:t>
      </w:r>
      <w:r>
        <w:rPr>
          <w:rFonts w:ascii="Times New Roman" w:hAnsi="Times New Roman" w:cs="Times New Roman"/>
          <w:b w:val="0"/>
          <w:iCs/>
          <w:sz w:val="28"/>
          <w:szCs w:val="28"/>
        </w:rPr>
        <w:t>đội ngũ</w:t>
      </w:r>
      <w:r w:rsidR="00066833">
        <w:rPr>
          <w:rFonts w:ascii="Times New Roman" w:hAnsi="Times New Roman" w:cs="Times New Roman"/>
          <w:b w:val="0"/>
          <w:iCs/>
          <w:sz w:val="28"/>
          <w:szCs w:val="28"/>
        </w:rPr>
        <w:t xml:space="preserve"> </w:t>
      </w:r>
      <w:r w:rsidRPr="002D22F2">
        <w:rPr>
          <w:rFonts w:ascii="Times New Roman" w:hAnsi="Times New Roman" w:cs="Times New Roman"/>
          <w:b w:val="0"/>
          <w:iCs/>
          <w:sz w:val="28"/>
          <w:szCs w:val="28"/>
        </w:rPr>
        <w:t>cán bộ MTTQ, các</w:t>
      </w:r>
      <w:r>
        <w:rPr>
          <w:rFonts w:ascii="Times New Roman" w:hAnsi="Times New Roman" w:cs="Times New Roman"/>
          <w:b w:val="0"/>
          <w:iCs/>
          <w:sz w:val="28"/>
          <w:szCs w:val="28"/>
        </w:rPr>
        <w:t xml:space="preserve"> đoàn thể chính trị - xã hội. Hà</w:t>
      </w:r>
      <w:r w:rsidRPr="002D22F2">
        <w:rPr>
          <w:rFonts w:ascii="Times New Roman" w:hAnsi="Times New Roman" w:cs="Times New Roman"/>
          <w:b w:val="0"/>
          <w:iCs/>
          <w:sz w:val="28"/>
          <w:szCs w:val="28"/>
        </w:rPr>
        <w:t>ng năm xây dựng kế hoạch bồi dưỡng, tập huấn, chú trọng nâng cao kỹ năng lắng nghe, truyền đạt, tổng hợp của cán bộ Mặt trận, đoàn thể ở cơ sở.</w:t>
      </w:r>
    </w:p>
    <w:p w:rsidR="00C625B9" w:rsidRPr="00A81056" w:rsidRDefault="00C625B9" w:rsidP="00F31CBE">
      <w:pPr>
        <w:pStyle w:val="Heading1"/>
        <w:shd w:val="clear" w:color="auto" w:fill="FFFFFF"/>
        <w:spacing w:before="150" w:beforeAutospacing="0" w:after="75" w:afterAutospacing="0"/>
        <w:ind w:right="9" w:firstLine="450"/>
        <w:jc w:val="both"/>
        <w:rPr>
          <w:rStyle w:val="Strong"/>
          <w:rFonts w:ascii="Times New Roman" w:hAnsi="Times New Roman" w:cs="Times New Roman"/>
          <w:bCs/>
          <w:szCs w:val="28"/>
        </w:rPr>
      </w:pPr>
    </w:p>
    <w:tbl>
      <w:tblPr>
        <w:tblW w:w="9355" w:type="dxa"/>
        <w:tblInd w:w="392" w:type="dxa"/>
        <w:tblLook w:val="01E0"/>
      </w:tblPr>
      <w:tblGrid>
        <w:gridCol w:w="4680"/>
        <w:gridCol w:w="4675"/>
      </w:tblGrid>
      <w:tr w:rsidR="00E54FDA" w:rsidRPr="00465608" w:rsidTr="00E260B3">
        <w:tc>
          <w:tcPr>
            <w:tcW w:w="4680" w:type="dxa"/>
          </w:tcPr>
          <w:p w:rsidR="00E54FDA" w:rsidRPr="00465608" w:rsidRDefault="00E54FDA" w:rsidP="00F31CBE">
            <w:pPr>
              <w:spacing w:after="0" w:line="240" w:lineRule="auto"/>
              <w:ind w:right="9"/>
              <w:jc w:val="both"/>
              <w:rPr>
                <w:b/>
                <w:i/>
                <w:sz w:val="26"/>
                <w:lang w:val="vi-VN"/>
              </w:rPr>
            </w:pPr>
            <w:r w:rsidRPr="00465608">
              <w:rPr>
                <w:b/>
                <w:i/>
                <w:sz w:val="26"/>
                <w:lang w:val="vi-VN"/>
              </w:rPr>
              <w:t xml:space="preserve">Nơi nhận: </w:t>
            </w:r>
          </w:p>
          <w:p w:rsidR="00E54FDA" w:rsidRPr="00465608" w:rsidRDefault="00E54FDA" w:rsidP="00F31CBE">
            <w:pPr>
              <w:spacing w:after="0" w:line="240" w:lineRule="auto"/>
              <w:ind w:right="9"/>
              <w:jc w:val="both"/>
              <w:rPr>
                <w:sz w:val="30"/>
                <w:lang w:val="vi-VN"/>
              </w:rPr>
            </w:pPr>
            <w:r w:rsidRPr="00465608">
              <w:rPr>
                <w:sz w:val="24"/>
                <w:lang w:val="vi-VN"/>
              </w:rPr>
              <w:t>- Ủy ban MTTQ tỉnh;</w:t>
            </w:r>
          </w:p>
          <w:p w:rsidR="00E54FDA" w:rsidRPr="00465608" w:rsidRDefault="00E54FDA" w:rsidP="00F31CBE">
            <w:pPr>
              <w:spacing w:after="0" w:line="240" w:lineRule="auto"/>
              <w:ind w:right="9"/>
              <w:jc w:val="both"/>
              <w:rPr>
                <w:sz w:val="30"/>
                <w:lang w:val="vi-VN"/>
              </w:rPr>
            </w:pPr>
            <w:r w:rsidRPr="00465608">
              <w:rPr>
                <w:sz w:val="24"/>
                <w:lang w:val="vi-VN"/>
              </w:rPr>
              <w:t>- Thường trực HU;</w:t>
            </w:r>
          </w:p>
          <w:p w:rsidR="00E54FDA" w:rsidRPr="00465608" w:rsidRDefault="00E54FDA" w:rsidP="00F31CBE">
            <w:pPr>
              <w:spacing w:after="0" w:line="240" w:lineRule="auto"/>
              <w:ind w:right="9"/>
              <w:jc w:val="both"/>
              <w:rPr>
                <w:sz w:val="24"/>
              </w:rPr>
            </w:pPr>
            <w:r w:rsidRPr="00465608">
              <w:rPr>
                <w:sz w:val="24"/>
                <w:lang w:val="vi-VN"/>
              </w:rPr>
              <w:t>- Ban Dân vận HU;</w:t>
            </w:r>
          </w:p>
          <w:p w:rsidR="00E54FDA" w:rsidRPr="00465608" w:rsidRDefault="00E54FDA" w:rsidP="00F31CBE">
            <w:pPr>
              <w:spacing w:after="0" w:line="240" w:lineRule="auto"/>
              <w:ind w:right="9"/>
              <w:jc w:val="both"/>
              <w:rPr>
                <w:sz w:val="24"/>
              </w:rPr>
            </w:pPr>
            <w:r w:rsidRPr="00465608">
              <w:rPr>
                <w:sz w:val="24"/>
              </w:rPr>
              <w:t xml:space="preserve">- </w:t>
            </w:r>
            <w:r w:rsidRPr="00465608">
              <w:rPr>
                <w:sz w:val="24"/>
                <w:lang w:val="vi-VN"/>
              </w:rPr>
              <w:t>MTTQ các xã, thị trấn;</w:t>
            </w:r>
          </w:p>
          <w:p w:rsidR="00E54FDA" w:rsidRPr="00465608" w:rsidRDefault="00E54FDA" w:rsidP="00F31CBE">
            <w:pPr>
              <w:spacing w:after="0" w:line="240" w:lineRule="auto"/>
              <w:ind w:right="9"/>
              <w:jc w:val="both"/>
              <w:rPr>
                <w:sz w:val="30"/>
              </w:rPr>
            </w:pPr>
            <w:r w:rsidRPr="00465608">
              <w:rPr>
                <w:sz w:val="24"/>
              </w:rPr>
              <w:t>- Trang TTĐT của UBMTTQ huyện;</w:t>
            </w:r>
          </w:p>
          <w:p w:rsidR="00E54FDA" w:rsidRPr="00465608" w:rsidRDefault="00E54FDA" w:rsidP="00F31CBE">
            <w:pPr>
              <w:spacing w:after="0" w:line="240" w:lineRule="auto"/>
              <w:ind w:right="9"/>
              <w:jc w:val="both"/>
            </w:pPr>
            <w:r w:rsidRPr="00465608">
              <w:rPr>
                <w:sz w:val="24"/>
              </w:rPr>
              <w:t>- Lưu VP,VT.</w:t>
            </w:r>
          </w:p>
        </w:tc>
        <w:tc>
          <w:tcPr>
            <w:tcW w:w="4675" w:type="dxa"/>
          </w:tcPr>
          <w:p w:rsidR="00E54FDA" w:rsidRPr="00465608" w:rsidRDefault="00E54FDA" w:rsidP="00F31CBE">
            <w:pPr>
              <w:spacing w:after="0" w:line="240" w:lineRule="auto"/>
              <w:ind w:right="9"/>
              <w:jc w:val="center"/>
              <w:rPr>
                <w:szCs w:val="28"/>
              </w:rPr>
            </w:pPr>
            <w:r w:rsidRPr="00465608">
              <w:rPr>
                <w:szCs w:val="28"/>
              </w:rPr>
              <w:t>TM. ỦY BAN MTTQ HUYỆN</w:t>
            </w:r>
          </w:p>
          <w:p w:rsidR="00E54FDA" w:rsidRPr="00465608" w:rsidRDefault="00B15BAE" w:rsidP="00F31CBE">
            <w:pPr>
              <w:spacing w:after="0" w:line="240" w:lineRule="auto"/>
              <w:ind w:right="9"/>
              <w:jc w:val="center"/>
              <w:rPr>
                <w:b/>
                <w:szCs w:val="28"/>
              </w:rPr>
            </w:pPr>
            <w:r>
              <w:rPr>
                <w:b/>
                <w:szCs w:val="28"/>
              </w:rPr>
              <w:t xml:space="preserve">PHÓ </w:t>
            </w:r>
            <w:r w:rsidR="00E54FDA" w:rsidRPr="00465608">
              <w:rPr>
                <w:b/>
                <w:szCs w:val="28"/>
              </w:rPr>
              <w:t>CHỦ TỊCH</w:t>
            </w:r>
          </w:p>
          <w:p w:rsidR="00E54FDA" w:rsidRPr="00301F5E" w:rsidRDefault="00E54FDA" w:rsidP="00F31CBE">
            <w:pPr>
              <w:spacing w:after="0" w:line="240" w:lineRule="auto"/>
              <w:ind w:right="9"/>
              <w:rPr>
                <w:b/>
                <w:sz w:val="38"/>
                <w:szCs w:val="28"/>
              </w:rPr>
            </w:pPr>
          </w:p>
          <w:p w:rsidR="00E54FDA" w:rsidRPr="00465608" w:rsidRDefault="00E54FDA" w:rsidP="00F31CBE">
            <w:pPr>
              <w:spacing w:after="0" w:line="240" w:lineRule="auto"/>
              <w:ind w:right="9"/>
              <w:rPr>
                <w:b/>
                <w:szCs w:val="28"/>
              </w:rPr>
            </w:pPr>
          </w:p>
          <w:p w:rsidR="00E54FDA" w:rsidRPr="00465608" w:rsidRDefault="00E54FDA" w:rsidP="00F31CBE">
            <w:pPr>
              <w:spacing w:after="0" w:line="240" w:lineRule="auto"/>
              <w:ind w:right="9"/>
              <w:rPr>
                <w:b/>
                <w:sz w:val="16"/>
                <w:szCs w:val="28"/>
                <w:lang w:val="vi-VN"/>
              </w:rPr>
            </w:pPr>
          </w:p>
          <w:p w:rsidR="00E54FDA" w:rsidRPr="00465608" w:rsidRDefault="00F31CBE" w:rsidP="00F31CBE">
            <w:pPr>
              <w:spacing w:after="0" w:line="240" w:lineRule="auto"/>
              <w:ind w:right="9"/>
              <w:jc w:val="center"/>
              <w:rPr>
                <w:b/>
              </w:rPr>
            </w:pPr>
            <w:r>
              <w:rPr>
                <w:b/>
                <w:szCs w:val="28"/>
              </w:rPr>
              <w:t>Y Điăng Niê</w:t>
            </w:r>
          </w:p>
        </w:tc>
      </w:tr>
    </w:tbl>
    <w:p w:rsidR="00E54FDA" w:rsidRPr="00C3600D" w:rsidRDefault="00E54FDA" w:rsidP="00F31CBE">
      <w:pPr>
        <w:pStyle w:val="Heading1"/>
        <w:shd w:val="clear" w:color="auto" w:fill="FFFFFF"/>
        <w:spacing w:before="150" w:beforeAutospacing="0" w:after="75" w:afterAutospacing="0"/>
        <w:ind w:right="9" w:firstLine="450"/>
        <w:jc w:val="both"/>
        <w:rPr>
          <w:rStyle w:val="Strong"/>
          <w:rFonts w:ascii="Times New Roman" w:hAnsi="Times New Roman" w:cs="Times New Roman"/>
          <w:bCs/>
          <w:sz w:val="28"/>
          <w:szCs w:val="28"/>
        </w:rPr>
      </w:pPr>
    </w:p>
    <w:p w:rsidR="00C625B9" w:rsidRDefault="00C625B9" w:rsidP="00F31CBE">
      <w:pPr>
        <w:ind w:right="9"/>
        <w:jc w:val="both"/>
        <w:outlineLvl w:val="0"/>
        <w:rPr>
          <w:b/>
          <w:i/>
          <w:u w:val="single"/>
          <w:lang w:val="nl-NL"/>
        </w:rPr>
      </w:pPr>
    </w:p>
    <w:p w:rsidR="00C625B9" w:rsidRDefault="00C625B9" w:rsidP="00F31CBE">
      <w:pPr>
        <w:ind w:right="9"/>
        <w:rPr>
          <w:b/>
          <w:szCs w:val="28"/>
          <w:lang w:val="nl-NL"/>
        </w:rPr>
      </w:pPr>
    </w:p>
    <w:p w:rsidR="00C625B9" w:rsidRDefault="00C625B9" w:rsidP="00F31CBE">
      <w:pPr>
        <w:ind w:right="9"/>
        <w:rPr>
          <w:b/>
          <w:szCs w:val="28"/>
          <w:lang w:val="nl-NL"/>
        </w:rPr>
      </w:pPr>
    </w:p>
    <w:p w:rsidR="00C625B9" w:rsidRDefault="00C625B9" w:rsidP="00F31CBE">
      <w:pPr>
        <w:ind w:right="9"/>
      </w:pPr>
    </w:p>
    <w:p w:rsidR="001D23BC" w:rsidRDefault="001D23BC" w:rsidP="00F31CBE">
      <w:pPr>
        <w:ind w:right="9"/>
      </w:pPr>
    </w:p>
    <w:sectPr w:rsidR="001D23BC" w:rsidSect="00F31CBE">
      <w:footerReference w:type="even" r:id="rId7"/>
      <w:footerReference w:type="default" r:id="rId8"/>
      <w:pgSz w:w="12240" w:h="15840"/>
      <w:pgMar w:top="993" w:right="810"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43C" w:rsidRDefault="00BB043C">
      <w:pPr>
        <w:spacing w:after="0" w:line="240" w:lineRule="auto"/>
      </w:pPr>
      <w:r>
        <w:separator/>
      </w:r>
    </w:p>
  </w:endnote>
  <w:endnote w:type="continuationSeparator" w:id="1">
    <w:p w:rsidR="00BB043C" w:rsidRDefault="00BB0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BC" w:rsidRDefault="00C643FC" w:rsidP="00FD092E">
    <w:pPr>
      <w:pStyle w:val="Footer"/>
      <w:framePr w:wrap="around" w:vAnchor="text" w:hAnchor="margin" w:xAlign="center" w:y="1"/>
      <w:rPr>
        <w:rStyle w:val="PageNumber"/>
      </w:rPr>
    </w:pPr>
    <w:r>
      <w:rPr>
        <w:rStyle w:val="PageNumber"/>
      </w:rPr>
      <w:fldChar w:fldCharType="begin"/>
    </w:r>
    <w:r w:rsidR="00AE7D30">
      <w:rPr>
        <w:rStyle w:val="PageNumber"/>
      </w:rPr>
      <w:instrText xml:space="preserve">PAGE  </w:instrText>
    </w:r>
    <w:r>
      <w:rPr>
        <w:rStyle w:val="PageNumber"/>
      </w:rPr>
      <w:fldChar w:fldCharType="end"/>
    </w:r>
  </w:p>
  <w:p w:rsidR="009B44BC" w:rsidRDefault="00BB0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BC" w:rsidRDefault="00C643FC" w:rsidP="00FD092E">
    <w:pPr>
      <w:pStyle w:val="Footer"/>
      <w:framePr w:wrap="around" w:vAnchor="text" w:hAnchor="margin" w:xAlign="center" w:y="1"/>
      <w:rPr>
        <w:rStyle w:val="PageNumber"/>
      </w:rPr>
    </w:pPr>
    <w:r>
      <w:rPr>
        <w:rStyle w:val="PageNumber"/>
      </w:rPr>
      <w:fldChar w:fldCharType="begin"/>
    </w:r>
    <w:r w:rsidR="00AE7D30">
      <w:rPr>
        <w:rStyle w:val="PageNumber"/>
      </w:rPr>
      <w:instrText xml:space="preserve">PAGE  </w:instrText>
    </w:r>
    <w:r>
      <w:rPr>
        <w:rStyle w:val="PageNumber"/>
      </w:rPr>
      <w:fldChar w:fldCharType="separate"/>
    </w:r>
    <w:r w:rsidR="00CE4798">
      <w:rPr>
        <w:rStyle w:val="PageNumber"/>
        <w:noProof/>
      </w:rPr>
      <w:t>1</w:t>
    </w:r>
    <w:r>
      <w:rPr>
        <w:rStyle w:val="PageNumber"/>
      </w:rPr>
      <w:fldChar w:fldCharType="end"/>
    </w:r>
  </w:p>
  <w:p w:rsidR="009B44BC" w:rsidRDefault="00BB0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43C" w:rsidRDefault="00BB043C">
      <w:pPr>
        <w:spacing w:after="0" w:line="240" w:lineRule="auto"/>
      </w:pPr>
      <w:r>
        <w:separator/>
      </w:r>
    </w:p>
  </w:footnote>
  <w:footnote w:type="continuationSeparator" w:id="1">
    <w:p w:rsidR="00BB043C" w:rsidRDefault="00BB0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15669"/>
    <w:multiLevelType w:val="hybridMultilevel"/>
    <w:tmpl w:val="CD4EA0E6"/>
    <w:lvl w:ilvl="0" w:tplc="2234671A">
      <w:numFmt w:val="bullet"/>
      <w:lvlText w:val=""/>
      <w:lvlJc w:val="left"/>
      <w:pPr>
        <w:tabs>
          <w:tab w:val="num" w:pos="810"/>
        </w:tabs>
        <w:ind w:left="810" w:hanging="360"/>
      </w:pPr>
      <w:rPr>
        <w:rFonts w:ascii="Symbol" w:eastAsia="Times New Roman" w:hAnsi="Symbol"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25B9"/>
    <w:rsid w:val="00027654"/>
    <w:rsid w:val="00066833"/>
    <w:rsid w:val="00086B02"/>
    <w:rsid w:val="000914DA"/>
    <w:rsid w:val="000C0F73"/>
    <w:rsid w:val="000C6563"/>
    <w:rsid w:val="000F273E"/>
    <w:rsid w:val="001003CD"/>
    <w:rsid w:val="00155357"/>
    <w:rsid w:val="0017784D"/>
    <w:rsid w:val="00196867"/>
    <w:rsid w:val="001B1ED9"/>
    <w:rsid w:val="001C5DDC"/>
    <w:rsid w:val="001C617D"/>
    <w:rsid w:val="001D23BC"/>
    <w:rsid w:val="00250B8E"/>
    <w:rsid w:val="00270640"/>
    <w:rsid w:val="002B71CE"/>
    <w:rsid w:val="002C0B71"/>
    <w:rsid w:val="002D30D0"/>
    <w:rsid w:val="00301F5E"/>
    <w:rsid w:val="00410C04"/>
    <w:rsid w:val="004254F9"/>
    <w:rsid w:val="00491FE0"/>
    <w:rsid w:val="004960F9"/>
    <w:rsid w:val="004B0707"/>
    <w:rsid w:val="005279A2"/>
    <w:rsid w:val="0057550A"/>
    <w:rsid w:val="005A7EB9"/>
    <w:rsid w:val="005D7A66"/>
    <w:rsid w:val="005E2A70"/>
    <w:rsid w:val="005E2D2B"/>
    <w:rsid w:val="0064057D"/>
    <w:rsid w:val="006E1F95"/>
    <w:rsid w:val="00721C84"/>
    <w:rsid w:val="007B0BBA"/>
    <w:rsid w:val="007D0642"/>
    <w:rsid w:val="00804D51"/>
    <w:rsid w:val="00852925"/>
    <w:rsid w:val="00867C12"/>
    <w:rsid w:val="0087348D"/>
    <w:rsid w:val="00874450"/>
    <w:rsid w:val="00891404"/>
    <w:rsid w:val="008D37C5"/>
    <w:rsid w:val="008E3AFD"/>
    <w:rsid w:val="00995F77"/>
    <w:rsid w:val="009C513F"/>
    <w:rsid w:val="009D2ECD"/>
    <w:rsid w:val="00A206AA"/>
    <w:rsid w:val="00A26E2C"/>
    <w:rsid w:val="00A45440"/>
    <w:rsid w:val="00A634A5"/>
    <w:rsid w:val="00A81056"/>
    <w:rsid w:val="00AA2801"/>
    <w:rsid w:val="00AB7908"/>
    <w:rsid w:val="00AD20FF"/>
    <w:rsid w:val="00AE27E2"/>
    <w:rsid w:val="00AE7D30"/>
    <w:rsid w:val="00B126C1"/>
    <w:rsid w:val="00B13FC1"/>
    <w:rsid w:val="00B15BAE"/>
    <w:rsid w:val="00B15F92"/>
    <w:rsid w:val="00B25F40"/>
    <w:rsid w:val="00B32DF3"/>
    <w:rsid w:val="00B7675D"/>
    <w:rsid w:val="00B81E3F"/>
    <w:rsid w:val="00B94DDA"/>
    <w:rsid w:val="00BA1B1F"/>
    <w:rsid w:val="00BB043C"/>
    <w:rsid w:val="00BB448A"/>
    <w:rsid w:val="00BB6913"/>
    <w:rsid w:val="00BF5BC2"/>
    <w:rsid w:val="00C14B94"/>
    <w:rsid w:val="00C336FE"/>
    <w:rsid w:val="00C3381F"/>
    <w:rsid w:val="00C625B9"/>
    <w:rsid w:val="00C643FC"/>
    <w:rsid w:val="00C94CB0"/>
    <w:rsid w:val="00CB4287"/>
    <w:rsid w:val="00CE1916"/>
    <w:rsid w:val="00CE4798"/>
    <w:rsid w:val="00D00B78"/>
    <w:rsid w:val="00D05ADF"/>
    <w:rsid w:val="00D118D9"/>
    <w:rsid w:val="00D537B2"/>
    <w:rsid w:val="00D74B5A"/>
    <w:rsid w:val="00DB02BD"/>
    <w:rsid w:val="00DE6EC0"/>
    <w:rsid w:val="00E137CE"/>
    <w:rsid w:val="00E54FDA"/>
    <w:rsid w:val="00E73C42"/>
    <w:rsid w:val="00E75577"/>
    <w:rsid w:val="00E94FD1"/>
    <w:rsid w:val="00EA57F9"/>
    <w:rsid w:val="00ED7CE2"/>
    <w:rsid w:val="00F2500A"/>
    <w:rsid w:val="00F31CBE"/>
    <w:rsid w:val="00F63C54"/>
    <w:rsid w:val="00F83234"/>
    <w:rsid w:val="00FC6A33"/>
    <w:rsid w:val="00FF08B4"/>
    <w:rsid w:val="00FF09CC"/>
    <w:rsid w:val="00FF5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40"/>
  </w:style>
  <w:style w:type="paragraph" w:styleId="Heading1">
    <w:name w:val="heading 1"/>
    <w:basedOn w:val="Normal"/>
    <w:link w:val="Heading1Char"/>
    <w:qFormat/>
    <w:rsid w:val="00C625B9"/>
    <w:pPr>
      <w:spacing w:before="100" w:beforeAutospacing="1" w:after="100" w:afterAutospacing="1" w:line="240" w:lineRule="auto"/>
      <w:outlineLvl w:val="0"/>
    </w:pPr>
    <w:rPr>
      <w:rFonts w:ascii="Arial" w:eastAsia="Times New Roman" w:hAnsi="Arial" w:cs="Arial"/>
      <w:b/>
      <w:bCs/>
      <w:color w:val="000000"/>
      <w:kern w:val="36"/>
      <w:sz w:val="18"/>
      <w:szCs w:val="18"/>
    </w:rPr>
  </w:style>
  <w:style w:type="paragraph" w:styleId="Heading3">
    <w:name w:val="heading 3"/>
    <w:basedOn w:val="Normal"/>
    <w:next w:val="Normal"/>
    <w:link w:val="Heading3Char"/>
    <w:qFormat/>
    <w:rsid w:val="00C625B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5B9"/>
    <w:rPr>
      <w:rFonts w:ascii="Arial" w:eastAsia="Times New Roman" w:hAnsi="Arial" w:cs="Arial"/>
      <w:b/>
      <w:bCs/>
      <w:color w:val="000000"/>
      <w:kern w:val="36"/>
      <w:sz w:val="18"/>
      <w:szCs w:val="18"/>
    </w:rPr>
  </w:style>
  <w:style w:type="character" w:customStyle="1" w:styleId="Heading3Char">
    <w:name w:val="Heading 3 Char"/>
    <w:basedOn w:val="DefaultParagraphFont"/>
    <w:link w:val="Heading3"/>
    <w:rsid w:val="00C625B9"/>
    <w:rPr>
      <w:rFonts w:ascii="Arial" w:eastAsia="Times New Roman" w:hAnsi="Arial" w:cs="Arial"/>
      <w:b/>
      <w:bCs/>
      <w:sz w:val="26"/>
      <w:szCs w:val="26"/>
    </w:rPr>
  </w:style>
  <w:style w:type="character" w:styleId="Strong">
    <w:name w:val="Strong"/>
    <w:qFormat/>
    <w:rsid w:val="00C625B9"/>
    <w:rPr>
      <w:b/>
      <w:bCs/>
    </w:rPr>
  </w:style>
  <w:style w:type="paragraph" w:styleId="NormalWeb">
    <w:name w:val="Normal (Web)"/>
    <w:basedOn w:val="Normal"/>
    <w:rsid w:val="00C625B9"/>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rsid w:val="00C625B9"/>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C625B9"/>
    <w:rPr>
      <w:rFonts w:eastAsia="Times New Roman" w:cs="Times New Roman"/>
      <w:sz w:val="24"/>
      <w:szCs w:val="24"/>
    </w:rPr>
  </w:style>
  <w:style w:type="character" w:styleId="PageNumber">
    <w:name w:val="page number"/>
    <w:basedOn w:val="DefaultParagraphFont"/>
    <w:rsid w:val="00C625B9"/>
  </w:style>
  <w:style w:type="paragraph" w:customStyle="1" w:styleId="CharCharCharCharCharCharCharCharChar1Char">
    <w:name w:val="Char Char Char Char Char Char Char Char Char1 Char"/>
    <w:basedOn w:val="Normal"/>
    <w:next w:val="Normal"/>
    <w:autoRedefine/>
    <w:semiHidden/>
    <w:rsid w:val="00C625B9"/>
    <w:pPr>
      <w:spacing w:before="120" w:after="120" w:line="312" w:lineRule="auto"/>
    </w:pPr>
    <w:rPr>
      <w:rFonts w:eastAsia="Times New Roman" w:cs="Times New Roman"/>
    </w:rPr>
  </w:style>
  <w:style w:type="paragraph" w:styleId="ListParagraph">
    <w:name w:val="List Paragraph"/>
    <w:basedOn w:val="Normal"/>
    <w:uiPriority w:val="34"/>
    <w:qFormat/>
    <w:rsid w:val="001B1ED9"/>
    <w:pPr>
      <w:ind w:left="720"/>
      <w:contextualSpacing/>
    </w:pPr>
  </w:style>
  <w:style w:type="paragraph" w:customStyle="1" w:styleId="body-text">
    <w:name w:val="body-text"/>
    <w:basedOn w:val="Normal"/>
    <w:uiPriority w:val="99"/>
    <w:rsid w:val="00B81E3F"/>
    <w:pPr>
      <w:spacing w:before="100" w:beforeAutospacing="1" w:after="100" w:afterAutospacing="1" w:line="240" w:lineRule="auto"/>
    </w:pPr>
    <w:rPr>
      <w:rFonts w:eastAsia="Times New Roman" w:cs="Times New Roman"/>
      <w:sz w:val="24"/>
      <w:szCs w:val="24"/>
      <w:lang w:val="vi-VN" w:eastAsia="vi-VN"/>
    </w:rPr>
  </w:style>
  <w:style w:type="character" w:customStyle="1" w:styleId="apple-converted-space">
    <w:name w:val="apple-converted-space"/>
    <w:basedOn w:val="DefaultParagraphFont"/>
    <w:rsid w:val="00B81E3F"/>
  </w:style>
  <w:style w:type="paragraph" w:styleId="BalloonText">
    <w:name w:val="Balloon Text"/>
    <w:basedOn w:val="Normal"/>
    <w:link w:val="BalloonTextChar"/>
    <w:uiPriority w:val="99"/>
    <w:semiHidden/>
    <w:unhideWhenUsed/>
    <w:rsid w:val="00F2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625B9"/>
    <w:pPr>
      <w:spacing w:before="100" w:beforeAutospacing="1" w:after="100" w:afterAutospacing="1" w:line="240" w:lineRule="auto"/>
      <w:outlineLvl w:val="0"/>
    </w:pPr>
    <w:rPr>
      <w:rFonts w:ascii="Arial" w:eastAsia="Times New Roman" w:hAnsi="Arial" w:cs="Arial"/>
      <w:b/>
      <w:bCs/>
      <w:color w:val="000000"/>
      <w:kern w:val="36"/>
      <w:sz w:val="18"/>
      <w:szCs w:val="18"/>
    </w:rPr>
  </w:style>
  <w:style w:type="paragraph" w:styleId="Heading3">
    <w:name w:val="heading 3"/>
    <w:basedOn w:val="Normal"/>
    <w:next w:val="Normal"/>
    <w:link w:val="Heading3Char"/>
    <w:qFormat/>
    <w:rsid w:val="00C625B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5B9"/>
    <w:rPr>
      <w:rFonts w:ascii="Arial" w:eastAsia="Times New Roman" w:hAnsi="Arial" w:cs="Arial"/>
      <w:b/>
      <w:bCs/>
      <w:color w:val="000000"/>
      <w:kern w:val="36"/>
      <w:sz w:val="18"/>
      <w:szCs w:val="18"/>
    </w:rPr>
  </w:style>
  <w:style w:type="character" w:customStyle="1" w:styleId="Heading3Char">
    <w:name w:val="Heading 3 Char"/>
    <w:basedOn w:val="DefaultParagraphFont"/>
    <w:link w:val="Heading3"/>
    <w:rsid w:val="00C625B9"/>
    <w:rPr>
      <w:rFonts w:ascii="Arial" w:eastAsia="Times New Roman" w:hAnsi="Arial" w:cs="Arial"/>
      <w:b/>
      <w:bCs/>
      <w:sz w:val="26"/>
      <w:szCs w:val="26"/>
    </w:rPr>
  </w:style>
  <w:style w:type="character" w:styleId="Strong">
    <w:name w:val="Strong"/>
    <w:qFormat/>
    <w:rsid w:val="00C625B9"/>
    <w:rPr>
      <w:b/>
      <w:bCs/>
    </w:rPr>
  </w:style>
  <w:style w:type="paragraph" w:styleId="NormalWeb">
    <w:name w:val="Normal (Web)"/>
    <w:basedOn w:val="Normal"/>
    <w:rsid w:val="00C625B9"/>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rsid w:val="00C625B9"/>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C625B9"/>
    <w:rPr>
      <w:rFonts w:eastAsia="Times New Roman" w:cs="Times New Roman"/>
      <w:sz w:val="24"/>
      <w:szCs w:val="24"/>
    </w:rPr>
  </w:style>
  <w:style w:type="character" w:styleId="PageNumber">
    <w:name w:val="page number"/>
    <w:basedOn w:val="DefaultParagraphFont"/>
    <w:rsid w:val="00C625B9"/>
  </w:style>
  <w:style w:type="paragraph" w:customStyle="1" w:styleId="CharCharCharCharCharCharCharCharChar1Char">
    <w:name w:val="Char Char Char Char Char Char Char Char Char1 Char"/>
    <w:basedOn w:val="Normal"/>
    <w:next w:val="Normal"/>
    <w:autoRedefine/>
    <w:semiHidden/>
    <w:rsid w:val="00C625B9"/>
    <w:pPr>
      <w:spacing w:before="120" w:after="120" w:line="312" w:lineRule="auto"/>
    </w:pPr>
    <w:rPr>
      <w:rFonts w:eastAsia="Times New Roman" w:cs="Times New Roman"/>
    </w:rPr>
  </w:style>
  <w:style w:type="paragraph" w:styleId="ListParagraph">
    <w:name w:val="List Paragraph"/>
    <w:basedOn w:val="Normal"/>
    <w:uiPriority w:val="34"/>
    <w:qFormat/>
    <w:rsid w:val="001B1ED9"/>
    <w:pPr>
      <w:ind w:left="720"/>
      <w:contextualSpacing/>
    </w:pPr>
  </w:style>
  <w:style w:type="paragraph" w:customStyle="1" w:styleId="body-text">
    <w:name w:val="body-text"/>
    <w:basedOn w:val="Normal"/>
    <w:uiPriority w:val="99"/>
    <w:rsid w:val="00B81E3F"/>
    <w:pPr>
      <w:spacing w:before="100" w:beforeAutospacing="1" w:after="100" w:afterAutospacing="1" w:line="240" w:lineRule="auto"/>
    </w:pPr>
    <w:rPr>
      <w:rFonts w:eastAsia="Times New Roman" w:cs="Times New Roman"/>
      <w:sz w:val="24"/>
      <w:szCs w:val="24"/>
      <w:lang w:val="vi-VN" w:eastAsia="vi-VN"/>
    </w:rPr>
  </w:style>
  <w:style w:type="character" w:customStyle="1" w:styleId="apple-converted-space">
    <w:name w:val="apple-converted-space"/>
    <w:basedOn w:val="DefaultParagraphFont"/>
    <w:rsid w:val="00B81E3F"/>
  </w:style>
  <w:style w:type="paragraph" w:styleId="BalloonText">
    <w:name w:val="Balloon Text"/>
    <w:basedOn w:val="Normal"/>
    <w:link w:val="BalloonTextChar"/>
    <w:uiPriority w:val="99"/>
    <w:semiHidden/>
    <w:unhideWhenUsed/>
    <w:rsid w:val="00F2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SLIRA</Company>
  <LinksUpToDate>false</LinksUpToDate>
  <CharactersWithSpaces>22915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2018-07-24T08:05:00Z</cp:lastPrinted>
  <dcterms:created xsi:type="dcterms:W3CDTF">2018-10-22T08:38:00Z</dcterms:created>
  <dcterms:modified xsi:type="dcterms:W3CDTF">2018-10-22T08:38:00Z</dcterms:modified>
</cp:coreProperties>
</file>